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71B5" w:rsidRPr="000B71B5" w:rsidRDefault="000B71B5" w:rsidP="000B71B5">
      <w:pPr>
        <w:pStyle w:val="NoSpacing"/>
        <w:rPr>
          <w:sz w:val="72"/>
          <w:szCs w:val="72"/>
          <w:shd w:val="clear" w:color="auto" w:fill="FFFFFF"/>
        </w:rPr>
      </w:pPr>
      <w:r w:rsidRPr="000B71B5">
        <w:rPr>
          <w:sz w:val="72"/>
          <w:szCs w:val="72"/>
          <w:shd w:val="clear" w:color="auto" w:fill="FFFFFF"/>
        </w:rPr>
        <w:t>地獄</w:t>
      </w:r>
    </w:p>
    <w:p w:rsidR="000B71B5" w:rsidRPr="008317E5" w:rsidRDefault="000B71B5" w:rsidP="000B71B5">
      <w:pPr>
        <w:pStyle w:val="NoSpacing"/>
        <w:rPr>
          <w:rStyle w:val="apple-converted-space"/>
          <w:b/>
          <w:bCs/>
          <w:color w:val="800000"/>
          <w:sz w:val="72"/>
          <w:szCs w:val="72"/>
          <w:shd w:val="clear" w:color="auto" w:fill="FFFFFF"/>
        </w:rPr>
      </w:pPr>
      <w:proofErr w:type="spellStart"/>
      <w:r w:rsidRPr="008317E5">
        <w:rPr>
          <w:color w:val="800000"/>
          <w:sz w:val="72"/>
          <w:szCs w:val="72"/>
          <w:shd w:val="clear" w:color="auto" w:fill="FFFFFF"/>
        </w:rPr>
        <w:t>Diyu</w:t>
      </w:r>
      <w:proofErr w:type="spellEnd"/>
      <w:r w:rsidRPr="008317E5">
        <w:rPr>
          <w:b/>
          <w:bCs/>
          <w:color w:val="800000"/>
          <w:sz w:val="72"/>
          <w:szCs w:val="72"/>
          <w:shd w:val="clear" w:color="auto" w:fill="FFFFFF"/>
        </w:rPr>
        <w:t xml:space="preserve"> </w:t>
      </w:r>
      <w:r w:rsidRPr="008317E5">
        <w:rPr>
          <w:color w:val="0000FF"/>
          <w:sz w:val="72"/>
          <w:szCs w:val="72"/>
          <w:shd w:val="clear" w:color="auto" w:fill="FFFFFF"/>
        </w:rPr>
        <w:t>:</w:t>
      </w:r>
      <w:r w:rsidRPr="008317E5">
        <w:rPr>
          <w:b/>
          <w:bCs/>
          <w:color w:val="800000"/>
          <w:sz w:val="72"/>
          <w:szCs w:val="72"/>
          <w:shd w:val="clear" w:color="auto" w:fill="FFFFFF"/>
        </w:rPr>
        <w:t xml:space="preserve"> </w:t>
      </w:r>
      <w:r w:rsidRPr="008317E5">
        <w:rPr>
          <w:color w:val="800000"/>
          <w:sz w:val="72"/>
          <w:szCs w:val="72"/>
          <w:shd w:val="clear" w:color="auto" w:fill="FFFFFF"/>
        </w:rPr>
        <w:t>the Halls of Hades</w:t>
      </w:r>
    </w:p>
    <w:p w:rsidR="000B71B5" w:rsidRPr="000B71B5" w:rsidRDefault="000B71B5" w:rsidP="000B71B5">
      <w:pPr>
        <w:pStyle w:val="NoSpacing"/>
        <w:rPr>
          <w:sz w:val="72"/>
          <w:szCs w:val="72"/>
        </w:rPr>
      </w:pPr>
      <w:r w:rsidRPr="000B71B5">
        <w:rPr>
          <w:sz w:val="72"/>
          <w:szCs w:val="72"/>
          <w:shd w:val="clear" w:color="auto" w:fill="FFFFFF"/>
        </w:rPr>
        <w:t>地狱</w:t>
      </w:r>
    </w:p>
    <w:p w:rsidR="000B71B5" w:rsidRPr="008317E5" w:rsidRDefault="000B71B5" w:rsidP="000B71B5">
      <w:pPr>
        <w:pStyle w:val="NoSpacing"/>
        <w:rPr>
          <w:sz w:val="36"/>
          <w:szCs w:val="36"/>
        </w:rPr>
      </w:pPr>
    </w:p>
    <w:p w:rsidR="000B71B5" w:rsidRPr="000B71B5" w:rsidRDefault="000B71B5" w:rsidP="000B71B5">
      <w:pPr>
        <w:pStyle w:val="NoSpacing"/>
        <w:rPr>
          <w:sz w:val="24"/>
          <w:szCs w:val="24"/>
        </w:rPr>
      </w:pPr>
      <w:proofErr w:type="spellStart"/>
      <w:r w:rsidRPr="000B71B5">
        <w:rPr>
          <w:sz w:val="24"/>
          <w:szCs w:val="24"/>
        </w:rPr>
        <w:t>Diyu</w:t>
      </w:r>
      <w:proofErr w:type="spellEnd"/>
      <w:r w:rsidRPr="000B71B5">
        <w:rPr>
          <w:sz w:val="24"/>
          <w:szCs w:val="24"/>
        </w:rPr>
        <w:t xml:space="preserve"> (simplified Chinese: </w:t>
      </w:r>
      <w:r w:rsidRPr="000B71B5">
        <w:rPr>
          <w:sz w:val="24"/>
          <w:szCs w:val="24"/>
        </w:rPr>
        <w:t>地狱</w:t>
      </w:r>
      <w:r w:rsidRPr="000B71B5">
        <w:rPr>
          <w:sz w:val="24"/>
          <w:szCs w:val="24"/>
        </w:rPr>
        <w:t xml:space="preserve">; traditional Chinese: </w:t>
      </w:r>
      <w:r w:rsidRPr="000B71B5">
        <w:rPr>
          <w:sz w:val="24"/>
          <w:szCs w:val="24"/>
        </w:rPr>
        <w:t>地獄</w:t>
      </w:r>
      <w:r w:rsidRPr="000B71B5">
        <w:rPr>
          <w:sz w:val="24"/>
          <w:szCs w:val="24"/>
        </w:rPr>
        <w:t xml:space="preserve">) is translated into English as "Earth Prison".  It is a place where souls undergo purification before being sent onward for reincarnation.  There are ten halls, or, courts of hell in </w:t>
      </w:r>
      <w:proofErr w:type="spellStart"/>
      <w:r w:rsidRPr="000B71B5">
        <w:rPr>
          <w:sz w:val="24"/>
          <w:szCs w:val="24"/>
        </w:rPr>
        <w:t>Diyu</w:t>
      </w:r>
      <w:proofErr w:type="spellEnd"/>
      <w:r w:rsidRPr="000B71B5">
        <w:rPr>
          <w:sz w:val="24"/>
          <w:szCs w:val="24"/>
        </w:rPr>
        <w:t xml:space="preserve">, each has its own "Yama", or, "Yan Wang" (Chinese: simplified Chinese: </w:t>
      </w:r>
      <w:r w:rsidRPr="000B71B5">
        <w:rPr>
          <w:sz w:val="24"/>
          <w:szCs w:val="24"/>
        </w:rPr>
        <w:t>阎王</w:t>
      </w:r>
      <w:r w:rsidRPr="000B71B5">
        <w:rPr>
          <w:sz w:val="24"/>
          <w:szCs w:val="24"/>
        </w:rPr>
        <w:t xml:space="preserve">; traditional Chinese: </w:t>
      </w:r>
      <w:r w:rsidRPr="000B71B5">
        <w:rPr>
          <w:sz w:val="24"/>
          <w:szCs w:val="24"/>
        </w:rPr>
        <w:t>閻王</w:t>
      </w:r>
      <w:r w:rsidRPr="000B71B5">
        <w:rPr>
          <w:sz w:val="24"/>
          <w:szCs w:val="24"/>
        </w:rPr>
        <w:t xml:space="preserve">) King, referred to collectively as the Ten Yama Kings, </w:t>
      </w:r>
      <w:r w:rsidRPr="000B71B5">
        <w:rPr>
          <w:sz w:val="24"/>
          <w:szCs w:val="24"/>
        </w:rPr>
        <w:t>十代冥王</w:t>
      </w:r>
      <w:r w:rsidRPr="000B71B5">
        <w:rPr>
          <w:sz w:val="24"/>
          <w:szCs w:val="24"/>
        </w:rPr>
        <w:t>.</w:t>
      </w:r>
    </w:p>
    <w:p w:rsidR="000B71B5" w:rsidRPr="001E6B40" w:rsidRDefault="000B71B5" w:rsidP="000B71B5">
      <w:pPr>
        <w:pStyle w:val="NoSpacing"/>
        <w:rPr>
          <w:sz w:val="72"/>
          <w:szCs w:val="72"/>
        </w:rPr>
      </w:pPr>
    </w:p>
    <w:p w:rsidR="00B10F21" w:rsidRDefault="00B10F21">
      <w:pPr>
        <w:rPr>
          <w:b/>
          <w:bCs/>
          <w:sz w:val="28"/>
          <w:szCs w:val="28"/>
        </w:rPr>
      </w:pPr>
      <w:r>
        <w:rPr>
          <w:b/>
          <w:bCs/>
          <w:sz w:val="28"/>
          <w:szCs w:val="28"/>
        </w:rPr>
        <w:br w:type="page"/>
      </w:r>
    </w:p>
    <w:p w:rsidR="000B71B5" w:rsidRPr="000B71B5" w:rsidRDefault="000B71B5" w:rsidP="000B71B5">
      <w:pPr>
        <w:pStyle w:val="NoSpacing"/>
        <w:rPr>
          <w:b/>
          <w:bCs/>
          <w:sz w:val="28"/>
          <w:szCs w:val="28"/>
        </w:rPr>
      </w:pPr>
      <w:r w:rsidRPr="000B71B5">
        <w:rPr>
          <w:b/>
          <w:bCs/>
          <w:sz w:val="28"/>
          <w:szCs w:val="28"/>
        </w:rPr>
        <w:lastRenderedPageBreak/>
        <w:t xml:space="preserve">(1) </w:t>
      </w:r>
    </w:p>
    <w:p w:rsidR="000B71B5" w:rsidRDefault="000B71B5" w:rsidP="000B71B5">
      <w:pPr>
        <w:pStyle w:val="NoSpacing"/>
        <w:rPr>
          <w:sz w:val="16"/>
          <w:szCs w:val="16"/>
        </w:rPr>
      </w:pPr>
    </w:p>
    <w:tbl>
      <w:tblPr>
        <w:tblStyle w:val="TableGrid"/>
        <w:tblW w:w="0" w:type="auto"/>
        <w:tblLook w:val="04A0"/>
      </w:tblPr>
      <w:tblGrid>
        <w:gridCol w:w="6156"/>
        <w:gridCol w:w="3631"/>
      </w:tblGrid>
      <w:tr w:rsidR="00B10F21" w:rsidTr="001E6B40">
        <w:tc>
          <w:tcPr>
            <w:tcW w:w="6156" w:type="dxa"/>
            <w:tcBorders>
              <w:top w:val="nil"/>
              <w:left w:val="nil"/>
              <w:bottom w:val="nil"/>
              <w:right w:val="nil"/>
            </w:tcBorders>
          </w:tcPr>
          <w:p w:rsidR="00B10F21" w:rsidRDefault="00B10F21" w:rsidP="000B71B5">
            <w:pPr>
              <w:pStyle w:val="NoSpacing"/>
              <w:rPr>
                <w:sz w:val="16"/>
                <w:szCs w:val="16"/>
              </w:rPr>
            </w:pPr>
            <w:r>
              <w:rPr>
                <w:noProof/>
                <w:sz w:val="24"/>
                <w:szCs w:val="24"/>
                <w:lang w:val="en-US" w:eastAsia="en-US"/>
              </w:rPr>
              <w:drawing>
                <wp:inline distT="0" distB="0" distL="0" distR="0">
                  <wp:extent cx="3599815" cy="3444875"/>
                  <wp:effectExtent l="19050" t="19050" r="19685" b="222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i.tif"/>
                          <pic:cNvPicPr/>
                        </pic:nvPicPr>
                        <pic:blipFill>
                          <a:blip r:embed="rId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99815" cy="3444875"/>
                          </a:xfrm>
                          <a:prstGeom prst="rect">
                            <a:avLst/>
                          </a:prstGeom>
                          <a:ln w="3175">
                            <a:solidFill>
                              <a:schemeClr val="tx1"/>
                            </a:solidFill>
                          </a:ln>
                          <a:effectLst/>
                        </pic:spPr>
                      </pic:pic>
                    </a:graphicData>
                  </a:graphic>
                </wp:inline>
              </w:drawing>
            </w:r>
          </w:p>
        </w:tc>
        <w:tc>
          <w:tcPr>
            <w:tcW w:w="3631" w:type="dxa"/>
            <w:tcBorders>
              <w:top w:val="nil"/>
              <w:left w:val="nil"/>
              <w:bottom w:val="nil"/>
              <w:right w:val="nil"/>
            </w:tcBorders>
          </w:tcPr>
          <w:p w:rsidR="00B10F21" w:rsidRPr="000B71B5" w:rsidRDefault="00B10F21" w:rsidP="00B10F21">
            <w:pPr>
              <w:pStyle w:val="NoSpacing"/>
              <w:rPr>
                <w:sz w:val="24"/>
                <w:szCs w:val="24"/>
              </w:rPr>
            </w:pPr>
            <w:r w:rsidRPr="000B71B5">
              <w:rPr>
                <w:sz w:val="24"/>
                <w:szCs w:val="24"/>
              </w:rPr>
              <w:t xml:space="preserve">The opposite page shows the First Hall of Judgement. The King is called </w:t>
            </w:r>
            <w:proofErr w:type="spellStart"/>
            <w:r w:rsidRPr="000B71B5">
              <w:rPr>
                <w:sz w:val="24"/>
                <w:szCs w:val="24"/>
              </w:rPr>
              <w:t>Tsing</w:t>
            </w:r>
            <w:proofErr w:type="spellEnd"/>
            <w:r w:rsidRPr="000B71B5">
              <w:rPr>
                <w:sz w:val="24"/>
                <w:szCs w:val="24"/>
              </w:rPr>
              <w:t>-</w:t>
            </w:r>
            <w:proofErr w:type="spellStart"/>
            <w:r w:rsidRPr="000B71B5">
              <w:rPr>
                <w:sz w:val="24"/>
                <w:szCs w:val="24"/>
              </w:rPr>
              <w:t>Kwang</w:t>
            </w:r>
            <w:proofErr w:type="spellEnd"/>
            <w:r w:rsidRPr="000B71B5">
              <w:rPr>
                <w:sz w:val="24"/>
                <w:szCs w:val="24"/>
              </w:rPr>
              <w:t>-Wang.  His office is to govern affairs of life &amp; death, Virtue &amp; Vice.  His throne is said to be in the Middle of the Great Ocean.  Good men appearing before him are rewarded by being returned to life with honour &amp; felicity.  Bad men are conveyed from his judgement hall to the second hall to receive punishment.  In this hall, a large mirror is placed, wherein the departed spirit may see the Evil of its former life reflected.  It is here depicted as having been guilty of slaying oxen, in token of this being regarded as one of the greatest of crimes.</w:t>
            </w:r>
          </w:p>
          <w:p w:rsidR="00B10F21" w:rsidRPr="000B71B5" w:rsidRDefault="00B10F21" w:rsidP="00B10F21">
            <w:pPr>
              <w:pStyle w:val="NoSpacing"/>
              <w:rPr>
                <w:sz w:val="24"/>
                <w:szCs w:val="24"/>
              </w:rPr>
            </w:pPr>
          </w:p>
          <w:p w:rsidR="00B10F21" w:rsidRPr="00B10F21" w:rsidRDefault="00B10F21" w:rsidP="00B10F21">
            <w:pPr>
              <w:pStyle w:val="NoSpacing"/>
              <w:rPr>
                <w:sz w:val="20"/>
                <w:szCs w:val="20"/>
              </w:rPr>
            </w:pPr>
            <w:r w:rsidRPr="00B10F21">
              <w:rPr>
                <w:i/>
                <w:iCs/>
                <w:sz w:val="20"/>
                <w:szCs w:val="20"/>
              </w:rPr>
              <w:t xml:space="preserve">In the 1st Court, </w:t>
            </w:r>
            <w:proofErr w:type="spellStart"/>
            <w:r w:rsidRPr="00B10F21">
              <w:rPr>
                <w:i/>
                <w:iCs/>
                <w:sz w:val="20"/>
                <w:szCs w:val="20"/>
              </w:rPr>
              <w:t>Tsing</w:t>
            </w:r>
            <w:proofErr w:type="spellEnd"/>
            <w:r w:rsidRPr="00B10F21">
              <w:rPr>
                <w:i/>
                <w:iCs/>
                <w:sz w:val="20"/>
                <w:szCs w:val="20"/>
              </w:rPr>
              <w:t>-</w:t>
            </w:r>
            <w:proofErr w:type="spellStart"/>
            <w:r w:rsidRPr="00B10F21">
              <w:rPr>
                <w:i/>
                <w:iCs/>
                <w:sz w:val="20"/>
                <w:szCs w:val="20"/>
              </w:rPr>
              <w:t>Kwang</w:t>
            </w:r>
            <w:proofErr w:type="spellEnd"/>
            <w:r w:rsidRPr="00B10F21">
              <w:rPr>
                <w:i/>
                <w:iCs/>
                <w:sz w:val="20"/>
                <w:szCs w:val="20"/>
              </w:rPr>
              <w:t xml:space="preserve">-Wang is more commonly known as King </w:t>
            </w:r>
            <w:proofErr w:type="spellStart"/>
            <w:r w:rsidRPr="00B10F21">
              <w:rPr>
                <w:i/>
                <w:iCs/>
                <w:sz w:val="20"/>
                <w:szCs w:val="20"/>
              </w:rPr>
              <w:t>Qinguang</w:t>
            </w:r>
            <w:proofErr w:type="spellEnd"/>
            <w:r w:rsidRPr="00B10F21">
              <w:rPr>
                <w:i/>
                <w:iCs/>
                <w:sz w:val="20"/>
                <w:szCs w:val="20"/>
              </w:rPr>
              <w:t xml:space="preserve"> (</w:t>
            </w:r>
            <w:r w:rsidRPr="00B10F21">
              <w:rPr>
                <w:sz w:val="20"/>
                <w:szCs w:val="20"/>
              </w:rPr>
              <w:t>秦廣王</w:t>
            </w:r>
            <w:r w:rsidRPr="00B10F21">
              <w:rPr>
                <w:i/>
                <w:iCs/>
                <w:sz w:val="20"/>
                <w:szCs w:val="20"/>
              </w:rPr>
              <w:t>) of the Family Jiang (</w:t>
            </w:r>
            <w:r w:rsidRPr="00B10F21">
              <w:rPr>
                <w:sz w:val="20"/>
                <w:szCs w:val="20"/>
              </w:rPr>
              <w:t>蔣</w:t>
            </w:r>
            <w:r w:rsidRPr="00B10F21">
              <w:rPr>
                <w:i/>
                <w:iCs/>
                <w:sz w:val="20"/>
                <w:szCs w:val="20"/>
              </w:rPr>
              <w:t xml:space="preserve">) -- </w:t>
            </w:r>
            <w:r w:rsidRPr="00B10F21">
              <w:rPr>
                <w:sz w:val="20"/>
                <w:szCs w:val="20"/>
              </w:rPr>
              <w:t>秦廣王蔣</w:t>
            </w:r>
            <w:r w:rsidRPr="00B10F21">
              <w:rPr>
                <w:i/>
                <w:iCs/>
                <w:sz w:val="20"/>
                <w:szCs w:val="20"/>
              </w:rPr>
              <w:t>.</w:t>
            </w:r>
          </w:p>
        </w:tc>
      </w:tr>
    </w:tbl>
    <w:p w:rsidR="001E6B40" w:rsidRPr="001E6B40" w:rsidRDefault="001E6B40" w:rsidP="001E6B40">
      <w:pPr>
        <w:pStyle w:val="NoSpacing"/>
        <w:rPr>
          <w:sz w:val="72"/>
          <w:szCs w:val="72"/>
        </w:rPr>
      </w:pPr>
    </w:p>
    <w:p w:rsidR="002819FC" w:rsidRDefault="002819FC">
      <w:pPr>
        <w:rPr>
          <w:b/>
          <w:bCs/>
          <w:sz w:val="28"/>
          <w:szCs w:val="28"/>
        </w:rPr>
      </w:pPr>
      <w:r>
        <w:rPr>
          <w:b/>
          <w:bCs/>
          <w:sz w:val="28"/>
          <w:szCs w:val="28"/>
        </w:rPr>
        <w:br w:type="page"/>
      </w:r>
    </w:p>
    <w:p w:rsidR="000B71B5" w:rsidRPr="000B71B5" w:rsidRDefault="000B71B5" w:rsidP="000B71B5">
      <w:pPr>
        <w:pStyle w:val="NoSpacing"/>
        <w:rPr>
          <w:b/>
          <w:bCs/>
          <w:sz w:val="28"/>
          <w:szCs w:val="28"/>
        </w:rPr>
      </w:pPr>
      <w:r w:rsidRPr="000B71B5">
        <w:rPr>
          <w:b/>
          <w:bCs/>
          <w:sz w:val="28"/>
          <w:szCs w:val="28"/>
        </w:rPr>
        <w:lastRenderedPageBreak/>
        <w:t>(</w:t>
      </w:r>
      <w:r>
        <w:rPr>
          <w:b/>
          <w:bCs/>
          <w:sz w:val="28"/>
          <w:szCs w:val="28"/>
        </w:rPr>
        <w:t>2</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B10F21">
        <w:tc>
          <w:tcPr>
            <w:tcW w:w="6204" w:type="dxa"/>
          </w:tcPr>
          <w:p w:rsidR="00B10F21" w:rsidRDefault="00B10F21" w:rsidP="000B71B5">
            <w:pPr>
              <w:pStyle w:val="NoSpacing"/>
              <w:rPr>
                <w:sz w:val="16"/>
                <w:szCs w:val="16"/>
              </w:rPr>
            </w:pPr>
            <w:r>
              <w:rPr>
                <w:noProof/>
                <w:sz w:val="24"/>
                <w:szCs w:val="24"/>
                <w:lang w:val="en-US" w:eastAsia="en-US"/>
              </w:rPr>
              <w:drawing>
                <wp:inline distT="0" distB="0" distL="0" distR="0">
                  <wp:extent cx="3600000" cy="3463200"/>
                  <wp:effectExtent l="19050" t="19050" r="19685"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i.tif"/>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63200"/>
                          </a:xfrm>
                          <a:prstGeom prst="rect">
                            <a:avLst/>
                          </a:prstGeom>
                          <a:ln w="3175">
                            <a:solidFill>
                              <a:schemeClr val="tx1"/>
                            </a:solidFill>
                          </a:ln>
                          <a:effectLst/>
                        </pic:spPr>
                      </pic:pic>
                    </a:graphicData>
                  </a:graphic>
                </wp:inline>
              </w:drawing>
            </w:r>
          </w:p>
        </w:tc>
        <w:tc>
          <w:tcPr>
            <w:tcW w:w="3583" w:type="dxa"/>
          </w:tcPr>
          <w:p w:rsidR="00B10F21" w:rsidRPr="000B71B5" w:rsidRDefault="00B10F21" w:rsidP="00B10F21">
            <w:pPr>
              <w:pStyle w:val="NoSpacing"/>
              <w:rPr>
                <w:sz w:val="24"/>
                <w:szCs w:val="24"/>
              </w:rPr>
            </w:pPr>
            <w:r w:rsidRPr="000B71B5">
              <w:rPr>
                <w:sz w:val="24"/>
                <w:szCs w:val="24"/>
              </w:rPr>
              <w:t xml:space="preserve">This Second Hall of Judgement is presided over by </w:t>
            </w:r>
            <w:proofErr w:type="spellStart"/>
            <w:r w:rsidRPr="000B71B5">
              <w:rPr>
                <w:sz w:val="24"/>
                <w:szCs w:val="24"/>
              </w:rPr>
              <w:t>Isoo</w:t>
            </w:r>
            <w:proofErr w:type="spellEnd"/>
            <w:r w:rsidRPr="000B71B5">
              <w:rPr>
                <w:sz w:val="24"/>
                <w:szCs w:val="24"/>
              </w:rPr>
              <w:t>-</w:t>
            </w:r>
            <w:proofErr w:type="spellStart"/>
            <w:r w:rsidRPr="000B71B5">
              <w:rPr>
                <w:sz w:val="24"/>
                <w:szCs w:val="24"/>
              </w:rPr>
              <w:t>Keang</w:t>
            </w:r>
            <w:proofErr w:type="spellEnd"/>
            <w:r w:rsidRPr="000B71B5">
              <w:rPr>
                <w:sz w:val="24"/>
                <w:szCs w:val="24"/>
              </w:rPr>
              <w:t>-Wang, whose office is situated in Hades, below the Great Southern Sea.  It contains a frozen pillar &amp; an icy pond, and other places for the infliction of cruel punishments.</w:t>
            </w:r>
          </w:p>
          <w:p w:rsidR="00B10F21" w:rsidRPr="000B71B5" w:rsidRDefault="00B10F21" w:rsidP="00B10F21">
            <w:pPr>
              <w:pStyle w:val="NoSpacing"/>
              <w:rPr>
                <w:sz w:val="24"/>
                <w:szCs w:val="24"/>
              </w:rPr>
            </w:pPr>
          </w:p>
          <w:p w:rsidR="00B10F21" w:rsidRPr="00B10F21" w:rsidRDefault="00B10F21" w:rsidP="00B10F21">
            <w:pPr>
              <w:pStyle w:val="NoSpacing"/>
              <w:rPr>
                <w:i/>
                <w:iCs/>
                <w:sz w:val="20"/>
                <w:szCs w:val="20"/>
              </w:rPr>
            </w:pPr>
            <w:r w:rsidRPr="00B10F21">
              <w:rPr>
                <w:i/>
                <w:iCs/>
                <w:sz w:val="20"/>
                <w:szCs w:val="20"/>
              </w:rPr>
              <w:t xml:space="preserve">In the 2nd Court, </w:t>
            </w:r>
            <w:proofErr w:type="spellStart"/>
            <w:r w:rsidRPr="00B10F21">
              <w:rPr>
                <w:i/>
                <w:iCs/>
                <w:sz w:val="20"/>
                <w:szCs w:val="20"/>
              </w:rPr>
              <w:t>Isoo</w:t>
            </w:r>
            <w:proofErr w:type="spellEnd"/>
            <w:r w:rsidRPr="00B10F21">
              <w:rPr>
                <w:i/>
                <w:iCs/>
                <w:sz w:val="20"/>
                <w:szCs w:val="20"/>
              </w:rPr>
              <w:t>-</w:t>
            </w:r>
            <w:proofErr w:type="spellStart"/>
            <w:r w:rsidRPr="00B10F21">
              <w:rPr>
                <w:i/>
                <w:iCs/>
                <w:sz w:val="20"/>
                <w:szCs w:val="20"/>
              </w:rPr>
              <w:t>Keang</w:t>
            </w:r>
            <w:proofErr w:type="spellEnd"/>
            <w:r w:rsidRPr="00B10F21">
              <w:rPr>
                <w:i/>
                <w:iCs/>
                <w:sz w:val="20"/>
                <w:szCs w:val="20"/>
              </w:rPr>
              <w:t xml:space="preserve">-Wang is more commonly known as King </w:t>
            </w:r>
            <w:proofErr w:type="spellStart"/>
            <w:r w:rsidRPr="00B10F21">
              <w:rPr>
                <w:i/>
                <w:iCs/>
                <w:sz w:val="20"/>
                <w:szCs w:val="20"/>
              </w:rPr>
              <w:t>Chujiang</w:t>
            </w:r>
            <w:proofErr w:type="spellEnd"/>
            <w:r w:rsidRPr="00B10F21">
              <w:rPr>
                <w:i/>
                <w:iCs/>
                <w:sz w:val="20"/>
                <w:szCs w:val="20"/>
              </w:rPr>
              <w:t xml:space="preserve"> (</w:t>
            </w:r>
            <w:r w:rsidRPr="00B10F21">
              <w:rPr>
                <w:sz w:val="20"/>
                <w:szCs w:val="20"/>
              </w:rPr>
              <w:t>楚江王</w:t>
            </w:r>
            <w:r w:rsidRPr="00B10F21">
              <w:rPr>
                <w:i/>
                <w:iCs/>
                <w:sz w:val="20"/>
                <w:szCs w:val="20"/>
              </w:rPr>
              <w:t>) of the Family Li (</w:t>
            </w:r>
            <w:r w:rsidRPr="00B10F21">
              <w:rPr>
                <w:sz w:val="20"/>
                <w:szCs w:val="20"/>
              </w:rPr>
              <w:t>歷</w:t>
            </w:r>
            <w:r w:rsidRPr="00B10F21">
              <w:rPr>
                <w:i/>
                <w:iCs/>
                <w:sz w:val="20"/>
                <w:szCs w:val="20"/>
              </w:rPr>
              <w:t xml:space="preserve">) -- </w:t>
            </w:r>
            <w:r w:rsidRPr="00B10F21">
              <w:rPr>
                <w:sz w:val="20"/>
                <w:szCs w:val="20"/>
              </w:rPr>
              <w:t>楚江王歷</w:t>
            </w:r>
            <w:r w:rsidRPr="00B10F21">
              <w:rPr>
                <w:i/>
                <w:iCs/>
                <w:sz w:val="20"/>
                <w:szCs w:val="20"/>
              </w:rPr>
              <w:t>.</w:t>
            </w:r>
          </w:p>
          <w:p w:rsidR="00B10F21" w:rsidRDefault="00B10F21" w:rsidP="000B71B5">
            <w:pPr>
              <w:pStyle w:val="NoSpacing"/>
              <w:rPr>
                <w:sz w:val="16"/>
                <w:szCs w:val="16"/>
              </w:rPr>
            </w:pPr>
          </w:p>
        </w:tc>
      </w:tr>
    </w:tbl>
    <w:p w:rsidR="001E6B40" w:rsidRPr="001E6B40" w:rsidRDefault="001E6B40" w:rsidP="001E6B40">
      <w:pPr>
        <w:pStyle w:val="NoSpacing"/>
        <w:rPr>
          <w:sz w:val="72"/>
          <w:szCs w:val="72"/>
        </w:rPr>
      </w:pPr>
    </w:p>
    <w:p w:rsidR="00B10F21" w:rsidRDefault="00B10F21">
      <w:pPr>
        <w:rPr>
          <w:b/>
          <w:bCs/>
          <w:sz w:val="28"/>
          <w:szCs w:val="28"/>
        </w:rPr>
      </w:pPr>
      <w:r>
        <w:rPr>
          <w:b/>
          <w:bCs/>
          <w:sz w:val="28"/>
          <w:szCs w:val="28"/>
        </w:rPr>
        <w:br w:type="page"/>
      </w:r>
    </w:p>
    <w:p w:rsidR="000B71B5" w:rsidRPr="000B71B5" w:rsidRDefault="000B71B5" w:rsidP="000B71B5">
      <w:pPr>
        <w:pStyle w:val="NoSpacing"/>
        <w:rPr>
          <w:b/>
          <w:bCs/>
          <w:sz w:val="28"/>
          <w:szCs w:val="28"/>
        </w:rPr>
      </w:pPr>
      <w:r w:rsidRPr="000B71B5">
        <w:rPr>
          <w:b/>
          <w:bCs/>
          <w:sz w:val="28"/>
          <w:szCs w:val="28"/>
        </w:rPr>
        <w:lastRenderedPageBreak/>
        <w:t>(</w:t>
      </w:r>
      <w:r>
        <w:rPr>
          <w:b/>
          <w:bCs/>
          <w:sz w:val="28"/>
          <w:szCs w:val="28"/>
        </w:rPr>
        <w:t>3</w:t>
      </w:r>
      <w:r w:rsidRPr="000B71B5">
        <w:rPr>
          <w:b/>
          <w:bCs/>
          <w:sz w:val="28"/>
          <w:szCs w:val="28"/>
        </w:rPr>
        <w:t xml:space="preserve">) </w:t>
      </w:r>
    </w:p>
    <w:p w:rsidR="000B71B5" w:rsidRP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1E6B40" w:rsidP="00931F0A">
            <w:pPr>
              <w:pStyle w:val="NoSpacing"/>
              <w:rPr>
                <w:sz w:val="16"/>
                <w:szCs w:val="16"/>
              </w:rPr>
            </w:pPr>
            <w:r>
              <w:rPr>
                <w:noProof/>
                <w:sz w:val="24"/>
                <w:szCs w:val="24"/>
                <w:lang w:val="en-US" w:eastAsia="en-US"/>
              </w:rPr>
              <w:drawing>
                <wp:inline distT="0" distB="0" distL="0" distR="0">
                  <wp:extent cx="3600000" cy="3459600"/>
                  <wp:effectExtent l="19050" t="19050" r="19685"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i.tif"/>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59600"/>
                          </a:xfrm>
                          <a:prstGeom prst="rect">
                            <a:avLst/>
                          </a:prstGeom>
                          <a:ln w="3175">
                            <a:solidFill>
                              <a:schemeClr val="tx1"/>
                            </a:solidFill>
                          </a:ln>
                          <a:effectLst/>
                        </pic:spPr>
                      </pic:pic>
                    </a:graphicData>
                  </a:graphic>
                </wp:inline>
              </w:drawing>
            </w:r>
          </w:p>
        </w:tc>
        <w:tc>
          <w:tcPr>
            <w:tcW w:w="3583" w:type="dxa"/>
          </w:tcPr>
          <w:p w:rsidR="001E6B40" w:rsidRPr="000B71B5" w:rsidRDefault="001E6B40" w:rsidP="001E6B40">
            <w:pPr>
              <w:pStyle w:val="NoSpacing"/>
              <w:rPr>
                <w:sz w:val="24"/>
                <w:szCs w:val="24"/>
              </w:rPr>
            </w:pPr>
            <w:r w:rsidRPr="000B71B5">
              <w:rPr>
                <w:sz w:val="24"/>
                <w:szCs w:val="24"/>
              </w:rPr>
              <w:t>This Third Hall is presided over by Soong-Le-Wang.  He rules in Hades beneath the Great South-East Sea.  His punishments consist in making his victims bling, laying on the Cangue, a wooden board on the head, etc.</w:t>
            </w:r>
          </w:p>
          <w:p w:rsidR="001E6B40" w:rsidRPr="000B71B5" w:rsidRDefault="001E6B40" w:rsidP="001E6B40">
            <w:pPr>
              <w:pStyle w:val="NoSpacing"/>
              <w:rPr>
                <w:sz w:val="24"/>
                <w:szCs w:val="24"/>
              </w:rPr>
            </w:pPr>
          </w:p>
          <w:p w:rsidR="001E6B40" w:rsidRPr="001E6B40" w:rsidRDefault="001E6B40" w:rsidP="001E6B40">
            <w:pPr>
              <w:pStyle w:val="NoSpacing"/>
              <w:rPr>
                <w:i/>
                <w:iCs/>
                <w:sz w:val="20"/>
                <w:szCs w:val="20"/>
              </w:rPr>
            </w:pPr>
            <w:r w:rsidRPr="001E6B40">
              <w:rPr>
                <w:rFonts w:hint="eastAsia"/>
                <w:i/>
                <w:iCs/>
                <w:sz w:val="20"/>
                <w:szCs w:val="20"/>
              </w:rPr>
              <w:t xml:space="preserve">In the 3rd Court, Soong-Le-Wang is more commonly known as King </w:t>
            </w:r>
            <w:proofErr w:type="spellStart"/>
            <w:r w:rsidRPr="001E6B40">
              <w:rPr>
                <w:rFonts w:hint="eastAsia"/>
                <w:i/>
                <w:iCs/>
                <w:sz w:val="20"/>
                <w:szCs w:val="20"/>
              </w:rPr>
              <w:t>Songdi</w:t>
            </w:r>
            <w:proofErr w:type="spellEnd"/>
            <w:r w:rsidRPr="001E6B40">
              <w:rPr>
                <w:rFonts w:hint="eastAsia"/>
                <w:i/>
                <w:iCs/>
                <w:sz w:val="20"/>
                <w:szCs w:val="20"/>
              </w:rPr>
              <w:t xml:space="preserve"> (</w:t>
            </w:r>
            <w:r w:rsidRPr="001E6B40">
              <w:rPr>
                <w:rFonts w:hint="eastAsia"/>
                <w:sz w:val="20"/>
                <w:szCs w:val="20"/>
              </w:rPr>
              <w:t>宋帝王</w:t>
            </w:r>
            <w:r w:rsidRPr="001E6B40">
              <w:rPr>
                <w:rFonts w:hint="eastAsia"/>
                <w:i/>
                <w:iCs/>
                <w:sz w:val="20"/>
                <w:szCs w:val="20"/>
              </w:rPr>
              <w:t>), of the family Yu (</w:t>
            </w:r>
            <w:r w:rsidRPr="001E6B40">
              <w:rPr>
                <w:rFonts w:hint="eastAsia"/>
                <w:sz w:val="20"/>
                <w:szCs w:val="20"/>
              </w:rPr>
              <w:t>余</w:t>
            </w:r>
            <w:r w:rsidRPr="001E6B40">
              <w:rPr>
                <w:rFonts w:hint="eastAsia"/>
                <w:i/>
                <w:iCs/>
                <w:sz w:val="20"/>
                <w:szCs w:val="20"/>
              </w:rPr>
              <w:t xml:space="preserve">) -- </w:t>
            </w:r>
            <w:r w:rsidRPr="001E6B40">
              <w:rPr>
                <w:rFonts w:hint="eastAsia"/>
                <w:sz w:val="20"/>
                <w:szCs w:val="20"/>
              </w:rPr>
              <w:t>宋帝王余</w:t>
            </w:r>
            <w:r w:rsidRPr="001E6B40">
              <w:rPr>
                <w:rFonts w:hint="eastAsia"/>
                <w:i/>
                <w:iCs/>
                <w:sz w:val="20"/>
                <w:szCs w:val="20"/>
              </w:rPr>
              <w:t>.</w:t>
            </w:r>
          </w:p>
          <w:p w:rsidR="00B10F21" w:rsidRDefault="00B10F21" w:rsidP="00931F0A">
            <w:pPr>
              <w:pStyle w:val="NoSpacing"/>
              <w:rPr>
                <w:sz w:val="16"/>
                <w:szCs w:val="16"/>
              </w:rPr>
            </w:pPr>
          </w:p>
        </w:tc>
      </w:tr>
    </w:tbl>
    <w:p w:rsidR="001E6B40" w:rsidRPr="001E6B40" w:rsidRDefault="001E6B40" w:rsidP="001E6B40">
      <w:pPr>
        <w:pStyle w:val="NoSpacing"/>
        <w:rPr>
          <w:sz w:val="72"/>
          <w:szCs w:val="72"/>
        </w:rPr>
      </w:pPr>
    </w:p>
    <w:p w:rsidR="001E6B40" w:rsidRDefault="001E6B40">
      <w:pPr>
        <w:rPr>
          <w:b/>
          <w:bCs/>
          <w:sz w:val="28"/>
          <w:szCs w:val="28"/>
        </w:rPr>
      </w:pPr>
      <w:r>
        <w:rPr>
          <w:b/>
          <w:bCs/>
          <w:sz w:val="28"/>
          <w:szCs w:val="28"/>
        </w:rPr>
        <w:br w:type="page"/>
      </w:r>
    </w:p>
    <w:p w:rsidR="000B71B5" w:rsidRPr="000B71B5" w:rsidRDefault="000B71B5" w:rsidP="001E6B40">
      <w:pPr>
        <w:pStyle w:val="NoSpacing"/>
        <w:rPr>
          <w:b/>
          <w:bCs/>
          <w:sz w:val="28"/>
          <w:szCs w:val="28"/>
        </w:rPr>
      </w:pPr>
      <w:r w:rsidRPr="000B71B5">
        <w:rPr>
          <w:b/>
          <w:bCs/>
          <w:sz w:val="28"/>
          <w:szCs w:val="28"/>
        </w:rPr>
        <w:lastRenderedPageBreak/>
        <w:t>(</w:t>
      </w:r>
      <w:r>
        <w:rPr>
          <w:b/>
          <w:bCs/>
          <w:sz w:val="28"/>
          <w:szCs w:val="28"/>
        </w:rPr>
        <w:t>4</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1E6B40" w:rsidP="00931F0A">
            <w:pPr>
              <w:pStyle w:val="NoSpacing"/>
              <w:rPr>
                <w:sz w:val="16"/>
                <w:szCs w:val="16"/>
              </w:rPr>
            </w:pPr>
            <w:r>
              <w:rPr>
                <w:noProof/>
                <w:sz w:val="24"/>
                <w:szCs w:val="24"/>
                <w:lang w:val="en-US" w:eastAsia="en-US"/>
              </w:rPr>
              <w:drawing>
                <wp:inline distT="0" distB="0" distL="0" distR="0">
                  <wp:extent cx="3600000" cy="3448800"/>
                  <wp:effectExtent l="19050" t="19050" r="19685"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i.tif"/>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48800"/>
                          </a:xfrm>
                          <a:prstGeom prst="rect">
                            <a:avLst/>
                          </a:prstGeom>
                          <a:ln w="3175">
                            <a:solidFill>
                              <a:schemeClr val="tx1"/>
                            </a:solidFill>
                          </a:ln>
                          <a:effectLst/>
                        </pic:spPr>
                      </pic:pic>
                    </a:graphicData>
                  </a:graphic>
                </wp:inline>
              </w:drawing>
            </w:r>
          </w:p>
        </w:tc>
        <w:tc>
          <w:tcPr>
            <w:tcW w:w="3583" w:type="dxa"/>
          </w:tcPr>
          <w:p w:rsidR="001E6B40" w:rsidRPr="000B71B5" w:rsidRDefault="001E6B40" w:rsidP="001E6B40">
            <w:pPr>
              <w:pStyle w:val="NoSpacing"/>
              <w:rPr>
                <w:sz w:val="24"/>
                <w:szCs w:val="24"/>
              </w:rPr>
            </w:pPr>
            <w:r w:rsidRPr="000B71B5">
              <w:rPr>
                <w:sz w:val="24"/>
                <w:szCs w:val="24"/>
              </w:rPr>
              <w:t>This Fourth Hall is governed by Woo-Kwan-Wang.  He rules in Hades under the Great-East Sea.  His punishments consist of grinding or pounding his victims, weighting their demerits, drowning, etc.</w:t>
            </w:r>
          </w:p>
          <w:p w:rsidR="001E6B40" w:rsidRPr="000B71B5" w:rsidRDefault="001E6B40" w:rsidP="001E6B40">
            <w:pPr>
              <w:pStyle w:val="NoSpacing"/>
              <w:rPr>
                <w:sz w:val="24"/>
                <w:szCs w:val="24"/>
              </w:rPr>
            </w:pPr>
          </w:p>
          <w:p w:rsidR="00B10F21" w:rsidRPr="001E6B40" w:rsidRDefault="001E6B40" w:rsidP="001E6B40">
            <w:pPr>
              <w:pStyle w:val="NoSpacing"/>
              <w:rPr>
                <w:sz w:val="20"/>
                <w:szCs w:val="20"/>
              </w:rPr>
            </w:pPr>
            <w:r w:rsidRPr="001E6B40">
              <w:rPr>
                <w:rFonts w:hint="eastAsia"/>
                <w:i/>
                <w:iCs/>
                <w:sz w:val="20"/>
                <w:szCs w:val="20"/>
              </w:rPr>
              <w:t xml:space="preserve">In the 4th Court, Woo-Kwan-Wang is more commonly known as King </w:t>
            </w:r>
            <w:proofErr w:type="spellStart"/>
            <w:r w:rsidRPr="001E6B40">
              <w:rPr>
                <w:rFonts w:hint="eastAsia"/>
                <w:i/>
                <w:iCs/>
                <w:sz w:val="20"/>
                <w:szCs w:val="20"/>
              </w:rPr>
              <w:t>Wuguan</w:t>
            </w:r>
            <w:proofErr w:type="spellEnd"/>
            <w:r w:rsidRPr="001E6B40">
              <w:rPr>
                <w:rFonts w:hint="eastAsia"/>
                <w:i/>
                <w:iCs/>
                <w:sz w:val="20"/>
                <w:szCs w:val="20"/>
              </w:rPr>
              <w:t xml:space="preserve"> (</w:t>
            </w:r>
            <w:r w:rsidRPr="001E6B40">
              <w:rPr>
                <w:rFonts w:hint="eastAsia"/>
                <w:sz w:val="20"/>
                <w:szCs w:val="20"/>
              </w:rPr>
              <w:t>五官王</w:t>
            </w:r>
            <w:r w:rsidRPr="001E6B40">
              <w:rPr>
                <w:rFonts w:hint="eastAsia"/>
                <w:i/>
                <w:iCs/>
                <w:sz w:val="20"/>
                <w:szCs w:val="20"/>
              </w:rPr>
              <w:t>), of the family L</w:t>
            </w:r>
            <w:r w:rsidRPr="001E6B40">
              <w:rPr>
                <w:rFonts w:hint="eastAsia"/>
                <w:i/>
                <w:iCs/>
                <w:sz w:val="20"/>
                <w:szCs w:val="20"/>
              </w:rPr>
              <w:t>ü</w:t>
            </w:r>
            <w:r w:rsidRPr="001E6B40">
              <w:rPr>
                <w:rFonts w:hint="eastAsia"/>
                <w:i/>
                <w:iCs/>
                <w:sz w:val="20"/>
                <w:szCs w:val="20"/>
              </w:rPr>
              <w:t xml:space="preserve"> (</w:t>
            </w:r>
            <w:r w:rsidRPr="001E6B40">
              <w:rPr>
                <w:rFonts w:hint="eastAsia"/>
                <w:sz w:val="20"/>
                <w:szCs w:val="20"/>
              </w:rPr>
              <w:t>呂</w:t>
            </w:r>
            <w:r w:rsidRPr="001E6B40">
              <w:rPr>
                <w:rFonts w:hint="eastAsia"/>
                <w:i/>
                <w:iCs/>
                <w:sz w:val="20"/>
                <w:szCs w:val="20"/>
              </w:rPr>
              <w:t xml:space="preserve">) -- </w:t>
            </w:r>
            <w:r w:rsidRPr="001E6B40">
              <w:rPr>
                <w:rFonts w:hint="eastAsia"/>
                <w:sz w:val="20"/>
                <w:szCs w:val="20"/>
              </w:rPr>
              <w:t>五官王呂</w:t>
            </w:r>
            <w:r w:rsidRPr="001E6B40">
              <w:rPr>
                <w:rFonts w:hint="eastAsia"/>
                <w:i/>
                <w:iCs/>
                <w:sz w:val="20"/>
                <w:szCs w:val="20"/>
              </w:rPr>
              <w:t>.</w:t>
            </w:r>
          </w:p>
        </w:tc>
      </w:tr>
    </w:tbl>
    <w:p w:rsidR="001E6B40" w:rsidRPr="001E6B40" w:rsidRDefault="001E6B40" w:rsidP="001E6B40">
      <w:pPr>
        <w:pStyle w:val="NoSpacing"/>
        <w:rPr>
          <w:sz w:val="72"/>
          <w:szCs w:val="72"/>
        </w:rPr>
      </w:pPr>
    </w:p>
    <w:p w:rsidR="001E6B40" w:rsidRDefault="001E6B40" w:rsidP="001E6B40">
      <w:pPr>
        <w:rPr>
          <w:b/>
          <w:bCs/>
          <w:sz w:val="28"/>
          <w:szCs w:val="28"/>
        </w:rPr>
      </w:pPr>
      <w:r>
        <w:rPr>
          <w:b/>
          <w:bCs/>
          <w:sz w:val="28"/>
          <w:szCs w:val="28"/>
        </w:rPr>
        <w:br w:type="page"/>
      </w:r>
    </w:p>
    <w:p w:rsidR="000B71B5" w:rsidRPr="000B71B5" w:rsidRDefault="000B71B5" w:rsidP="001E6B40">
      <w:pPr>
        <w:pStyle w:val="NoSpacing"/>
        <w:rPr>
          <w:b/>
          <w:bCs/>
          <w:sz w:val="28"/>
          <w:szCs w:val="28"/>
        </w:rPr>
      </w:pPr>
      <w:r w:rsidRPr="000B71B5">
        <w:rPr>
          <w:b/>
          <w:bCs/>
          <w:sz w:val="28"/>
          <w:szCs w:val="28"/>
        </w:rPr>
        <w:lastRenderedPageBreak/>
        <w:t>(</w:t>
      </w:r>
      <w:r>
        <w:rPr>
          <w:b/>
          <w:bCs/>
          <w:sz w:val="28"/>
          <w:szCs w:val="28"/>
        </w:rPr>
        <w:t>5</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1E6B40" w:rsidP="00931F0A">
            <w:pPr>
              <w:pStyle w:val="NoSpacing"/>
              <w:rPr>
                <w:sz w:val="16"/>
                <w:szCs w:val="16"/>
              </w:rPr>
            </w:pPr>
            <w:r>
              <w:rPr>
                <w:noProof/>
                <w:sz w:val="24"/>
                <w:szCs w:val="24"/>
                <w:lang w:val="en-US" w:eastAsia="en-US"/>
              </w:rPr>
              <w:drawing>
                <wp:inline distT="0" distB="0" distL="0" distR="0">
                  <wp:extent cx="3600000" cy="3456000"/>
                  <wp:effectExtent l="19050" t="19050" r="19685"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i.tif"/>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56000"/>
                          </a:xfrm>
                          <a:prstGeom prst="rect">
                            <a:avLst/>
                          </a:prstGeom>
                          <a:ln w="3175">
                            <a:solidFill>
                              <a:schemeClr val="tx1"/>
                            </a:solidFill>
                          </a:ln>
                          <a:effectLst/>
                        </pic:spPr>
                      </pic:pic>
                    </a:graphicData>
                  </a:graphic>
                </wp:inline>
              </w:drawing>
            </w:r>
          </w:p>
        </w:tc>
        <w:tc>
          <w:tcPr>
            <w:tcW w:w="3583" w:type="dxa"/>
          </w:tcPr>
          <w:p w:rsidR="001E6B40" w:rsidRPr="002819FC" w:rsidRDefault="001E6B40" w:rsidP="001E6B40">
            <w:pPr>
              <w:pStyle w:val="NoSpacing"/>
              <w:rPr>
                <w:sz w:val="24"/>
                <w:szCs w:val="24"/>
              </w:rPr>
            </w:pPr>
            <w:r w:rsidRPr="002819FC">
              <w:rPr>
                <w:sz w:val="24"/>
                <w:szCs w:val="24"/>
              </w:rPr>
              <w:t xml:space="preserve">The Fifth Hall is presided over by </w:t>
            </w:r>
            <w:proofErr w:type="spellStart"/>
            <w:r w:rsidRPr="002819FC">
              <w:rPr>
                <w:sz w:val="24"/>
                <w:szCs w:val="24"/>
              </w:rPr>
              <w:t>Yeh</w:t>
            </w:r>
            <w:proofErr w:type="spellEnd"/>
            <w:r w:rsidRPr="002819FC">
              <w:rPr>
                <w:sz w:val="24"/>
                <w:szCs w:val="24"/>
              </w:rPr>
              <w:t>-Do-Wang.  He governs in Hades under the North East Great Sea.  The punishments here inflicted consist of a furnace of oil, cutting of the body in twain, etc.  At the right of the temple there is an observatory, whence the departed spirit may see the Evil of is previous life.</w:t>
            </w:r>
          </w:p>
          <w:p w:rsidR="001E6B40" w:rsidRPr="002819FC" w:rsidRDefault="001E6B40" w:rsidP="001E6B40">
            <w:pPr>
              <w:pStyle w:val="NoSpacing"/>
              <w:rPr>
                <w:sz w:val="24"/>
                <w:szCs w:val="24"/>
              </w:rPr>
            </w:pPr>
          </w:p>
          <w:p w:rsidR="00B10F21" w:rsidRPr="001E6B40" w:rsidRDefault="001E6B40" w:rsidP="001E6B40">
            <w:pPr>
              <w:pStyle w:val="NoSpacing"/>
              <w:rPr>
                <w:sz w:val="20"/>
                <w:szCs w:val="20"/>
              </w:rPr>
            </w:pPr>
            <w:r w:rsidRPr="001E6B40">
              <w:rPr>
                <w:rFonts w:hint="eastAsia"/>
                <w:i/>
                <w:iCs/>
                <w:sz w:val="20"/>
                <w:szCs w:val="20"/>
              </w:rPr>
              <w:t xml:space="preserve">In the 5th Court, </w:t>
            </w:r>
            <w:proofErr w:type="spellStart"/>
            <w:r w:rsidRPr="001E6B40">
              <w:rPr>
                <w:rFonts w:hint="eastAsia"/>
                <w:i/>
                <w:iCs/>
                <w:sz w:val="20"/>
                <w:szCs w:val="20"/>
              </w:rPr>
              <w:t>Yeh</w:t>
            </w:r>
            <w:proofErr w:type="spellEnd"/>
            <w:r w:rsidRPr="001E6B40">
              <w:rPr>
                <w:rFonts w:hint="eastAsia"/>
                <w:i/>
                <w:iCs/>
                <w:sz w:val="20"/>
                <w:szCs w:val="20"/>
              </w:rPr>
              <w:t xml:space="preserve">-Do-Wang is more commonly known as King </w:t>
            </w:r>
            <w:proofErr w:type="spellStart"/>
            <w:r w:rsidRPr="001E6B40">
              <w:rPr>
                <w:rFonts w:hint="eastAsia"/>
                <w:i/>
                <w:iCs/>
                <w:sz w:val="20"/>
                <w:szCs w:val="20"/>
              </w:rPr>
              <w:t>Yanluo</w:t>
            </w:r>
            <w:proofErr w:type="spellEnd"/>
            <w:r w:rsidRPr="001E6B40">
              <w:rPr>
                <w:rFonts w:hint="eastAsia"/>
                <w:i/>
                <w:iCs/>
                <w:sz w:val="20"/>
                <w:szCs w:val="20"/>
              </w:rPr>
              <w:t xml:space="preserve"> (</w:t>
            </w:r>
            <w:r w:rsidRPr="001E6B40">
              <w:rPr>
                <w:rFonts w:hint="eastAsia"/>
                <w:sz w:val="20"/>
                <w:szCs w:val="20"/>
              </w:rPr>
              <w:t>閻羅王</w:t>
            </w:r>
            <w:r w:rsidRPr="001E6B40">
              <w:rPr>
                <w:rFonts w:hint="eastAsia"/>
                <w:i/>
                <w:iCs/>
                <w:sz w:val="20"/>
                <w:szCs w:val="20"/>
              </w:rPr>
              <w:t xml:space="preserve">) of the Family </w:t>
            </w:r>
            <w:proofErr w:type="spellStart"/>
            <w:r w:rsidRPr="001E6B40">
              <w:rPr>
                <w:rFonts w:hint="eastAsia"/>
                <w:i/>
                <w:iCs/>
                <w:sz w:val="20"/>
                <w:szCs w:val="20"/>
              </w:rPr>
              <w:t>Bao</w:t>
            </w:r>
            <w:proofErr w:type="spellEnd"/>
            <w:r w:rsidRPr="001E6B40">
              <w:rPr>
                <w:rFonts w:hint="eastAsia"/>
                <w:i/>
                <w:iCs/>
                <w:sz w:val="20"/>
                <w:szCs w:val="20"/>
              </w:rPr>
              <w:t xml:space="preserve"> (</w:t>
            </w:r>
            <w:r w:rsidRPr="001E6B40">
              <w:rPr>
                <w:rFonts w:hint="eastAsia"/>
                <w:sz w:val="20"/>
                <w:szCs w:val="20"/>
              </w:rPr>
              <w:t>包</w:t>
            </w:r>
            <w:r w:rsidRPr="001E6B40">
              <w:rPr>
                <w:rFonts w:hint="eastAsia"/>
                <w:i/>
                <w:iCs/>
                <w:sz w:val="20"/>
                <w:szCs w:val="20"/>
              </w:rPr>
              <w:t xml:space="preserve">) -- </w:t>
            </w:r>
            <w:r w:rsidRPr="001E6B40">
              <w:rPr>
                <w:rFonts w:hint="eastAsia"/>
                <w:sz w:val="20"/>
                <w:szCs w:val="20"/>
              </w:rPr>
              <w:t>閻羅王包</w:t>
            </w:r>
            <w:r w:rsidRPr="001E6B40">
              <w:rPr>
                <w:rFonts w:hint="eastAsia"/>
                <w:i/>
                <w:iCs/>
                <w:sz w:val="20"/>
                <w:szCs w:val="20"/>
              </w:rPr>
              <w:t>.</w:t>
            </w:r>
          </w:p>
        </w:tc>
      </w:tr>
    </w:tbl>
    <w:p w:rsidR="001E6B40" w:rsidRPr="001E6B40" w:rsidRDefault="001E6B40" w:rsidP="001E6B40">
      <w:pPr>
        <w:pStyle w:val="NoSpacing"/>
        <w:rPr>
          <w:sz w:val="72"/>
          <w:szCs w:val="72"/>
        </w:rPr>
      </w:pPr>
    </w:p>
    <w:p w:rsidR="001E6B40" w:rsidRDefault="001E6B40" w:rsidP="001E6B40">
      <w:pPr>
        <w:rPr>
          <w:b/>
          <w:bCs/>
          <w:sz w:val="28"/>
          <w:szCs w:val="28"/>
        </w:rPr>
      </w:pPr>
      <w:r>
        <w:rPr>
          <w:b/>
          <w:bCs/>
          <w:sz w:val="28"/>
          <w:szCs w:val="28"/>
        </w:rPr>
        <w:br w:type="page"/>
      </w:r>
    </w:p>
    <w:p w:rsidR="000B71B5" w:rsidRPr="000B71B5" w:rsidRDefault="000B71B5" w:rsidP="001E6B40">
      <w:pPr>
        <w:pStyle w:val="NoSpacing"/>
        <w:rPr>
          <w:b/>
          <w:bCs/>
          <w:sz w:val="28"/>
          <w:szCs w:val="28"/>
        </w:rPr>
      </w:pPr>
      <w:r w:rsidRPr="000B71B5">
        <w:rPr>
          <w:b/>
          <w:bCs/>
          <w:sz w:val="28"/>
          <w:szCs w:val="28"/>
        </w:rPr>
        <w:lastRenderedPageBreak/>
        <w:t>(</w:t>
      </w:r>
      <w:r>
        <w:rPr>
          <w:b/>
          <w:bCs/>
          <w:sz w:val="28"/>
          <w:szCs w:val="28"/>
        </w:rPr>
        <w:t>6</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1E6B40" w:rsidP="00931F0A">
            <w:pPr>
              <w:pStyle w:val="NoSpacing"/>
              <w:rPr>
                <w:sz w:val="16"/>
                <w:szCs w:val="16"/>
              </w:rPr>
            </w:pPr>
            <w:r>
              <w:rPr>
                <w:noProof/>
                <w:sz w:val="24"/>
                <w:szCs w:val="24"/>
                <w:lang w:val="en-US" w:eastAsia="en-US"/>
              </w:rPr>
              <w:drawing>
                <wp:inline distT="0" distB="0" distL="0" distR="0">
                  <wp:extent cx="3600000" cy="3466800"/>
                  <wp:effectExtent l="19050" t="19050" r="19685"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i.tif"/>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66800"/>
                          </a:xfrm>
                          <a:prstGeom prst="rect">
                            <a:avLst/>
                          </a:prstGeom>
                          <a:ln w="3175">
                            <a:solidFill>
                              <a:schemeClr val="tx1"/>
                            </a:solidFill>
                          </a:ln>
                          <a:effectLst/>
                        </pic:spPr>
                      </pic:pic>
                    </a:graphicData>
                  </a:graphic>
                </wp:inline>
              </w:drawing>
            </w:r>
          </w:p>
        </w:tc>
        <w:tc>
          <w:tcPr>
            <w:tcW w:w="3583" w:type="dxa"/>
          </w:tcPr>
          <w:p w:rsidR="001E6B40" w:rsidRPr="002819FC" w:rsidRDefault="001E6B40" w:rsidP="001E6B40">
            <w:pPr>
              <w:pStyle w:val="NoSpacing"/>
              <w:rPr>
                <w:sz w:val="24"/>
                <w:szCs w:val="24"/>
              </w:rPr>
            </w:pPr>
            <w:r w:rsidRPr="002819FC">
              <w:rPr>
                <w:sz w:val="24"/>
                <w:szCs w:val="24"/>
              </w:rPr>
              <w:t xml:space="preserve">The Sixth Hall is presided over by </w:t>
            </w:r>
            <w:proofErr w:type="spellStart"/>
            <w:r w:rsidRPr="002819FC">
              <w:rPr>
                <w:sz w:val="24"/>
                <w:szCs w:val="24"/>
              </w:rPr>
              <w:t>Päan</w:t>
            </w:r>
            <w:proofErr w:type="spellEnd"/>
            <w:r w:rsidRPr="002819FC">
              <w:rPr>
                <w:sz w:val="24"/>
                <w:szCs w:val="24"/>
              </w:rPr>
              <w:t>-</w:t>
            </w:r>
            <w:proofErr w:type="spellStart"/>
            <w:r w:rsidRPr="002819FC">
              <w:rPr>
                <w:sz w:val="24"/>
                <w:szCs w:val="24"/>
              </w:rPr>
              <w:t>Ching</w:t>
            </w:r>
            <w:proofErr w:type="spellEnd"/>
            <w:r w:rsidRPr="002819FC">
              <w:rPr>
                <w:sz w:val="24"/>
                <w:szCs w:val="24"/>
              </w:rPr>
              <w:t xml:space="preserve">-Wang, who reigns in Hades directly under the Great-North Sea.  The punishments he inflicts consist in grinding &amp; flaying the body, etc.  </w:t>
            </w:r>
            <w:proofErr w:type="spellStart"/>
            <w:r w:rsidRPr="002819FC">
              <w:rPr>
                <w:sz w:val="24"/>
                <w:szCs w:val="24"/>
              </w:rPr>
              <w:t>Quan</w:t>
            </w:r>
            <w:proofErr w:type="spellEnd"/>
            <w:r w:rsidRPr="002819FC">
              <w:rPr>
                <w:sz w:val="24"/>
                <w:szCs w:val="24"/>
              </w:rPr>
              <w:t xml:space="preserve">-Yin </w:t>
            </w:r>
            <w:proofErr w:type="spellStart"/>
            <w:r w:rsidRPr="002819FC">
              <w:rPr>
                <w:sz w:val="24"/>
                <w:szCs w:val="24"/>
              </w:rPr>
              <w:t>Poo-Sah</w:t>
            </w:r>
            <w:proofErr w:type="spellEnd"/>
            <w:r w:rsidRPr="002819FC">
              <w:rPr>
                <w:sz w:val="24"/>
                <w:szCs w:val="24"/>
              </w:rPr>
              <w:t xml:space="preserve"> appears in the corner for the deliverance of the sufferers.  She is said to sprinkle clean water upon them, which relieves them of pain, alike in this world &amp; in the past.</w:t>
            </w:r>
          </w:p>
          <w:p w:rsidR="001E6B40" w:rsidRPr="002819FC" w:rsidRDefault="001E6B40" w:rsidP="001E6B40">
            <w:pPr>
              <w:pStyle w:val="NoSpacing"/>
              <w:rPr>
                <w:sz w:val="24"/>
                <w:szCs w:val="24"/>
              </w:rPr>
            </w:pPr>
          </w:p>
          <w:p w:rsidR="00B10F21" w:rsidRPr="001E6B40" w:rsidRDefault="001E6B40" w:rsidP="001E6B40">
            <w:pPr>
              <w:pStyle w:val="NoSpacing"/>
              <w:rPr>
                <w:sz w:val="20"/>
                <w:szCs w:val="20"/>
              </w:rPr>
            </w:pPr>
            <w:r w:rsidRPr="001E6B40">
              <w:rPr>
                <w:rFonts w:hint="eastAsia"/>
                <w:i/>
                <w:iCs/>
                <w:sz w:val="20"/>
                <w:szCs w:val="20"/>
              </w:rPr>
              <w:t xml:space="preserve">In the 6th Court, </w:t>
            </w:r>
            <w:proofErr w:type="spellStart"/>
            <w:r w:rsidRPr="001E6B40">
              <w:rPr>
                <w:rFonts w:hint="eastAsia"/>
                <w:i/>
                <w:iCs/>
                <w:sz w:val="20"/>
                <w:szCs w:val="20"/>
              </w:rPr>
              <w:t>Päan</w:t>
            </w:r>
            <w:proofErr w:type="spellEnd"/>
            <w:r w:rsidRPr="001E6B40">
              <w:rPr>
                <w:rFonts w:hint="eastAsia"/>
                <w:i/>
                <w:iCs/>
                <w:sz w:val="20"/>
                <w:szCs w:val="20"/>
              </w:rPr>
              <w:t>-</w:t>
            </w:r>
            <w:proofErr w:type="spellStart"/>
            <w:r w:rsidRPr="001E6B40">
              <w:rPr>
                <w:rFonts w:hint="eastAsia"/>
                <w:i/>
                <w:iCs/>
                <w:sz w:val="20"/>
                <w:szCs w:val="20"/>
              </w:rPr>
              <w:t>Ching</w:t>
            </w:r>
            <w:proofErr w:type="spellEnd"/>
            <w:r w:rsidRPr="001E6B40">
              <w:rPr>
                <w:rFonts w:hint="eastAsia"/>
                <w:i/>
                <w:iCs/>
                <w:sz w:val="20"/>
                <w:szCs w:val="20"/>
              </w:rPr>
              <w:t xml:space="preserve">-Wang is more commonly known as King </w:t>
            </w:r>
            <w:proofErr w:type="spellStart"/>
            <w:r w:rsidRPr="001E6B40">
              <w:rPr>
                <w:rFonts w:hint="eastAsia"/>
                <w:i/>
                <w:iCs/>
                <w:sz w:val="20"/>
                <w:szCs w:val="20"/>
              </w:rPr>
              <w:t>Biancheng</w:t>
            </w:r>
            <w:proofErr w:type="spellEnd"/>
            <w:r w:rsidRPr="001E6B40">
              <w:rPr>
                <w:rFonts w:hint="eastAsia"/>
                <w:i/>
                <w:iCs/>
                <w:sz w:val="20"/>
                <w:szCs w:val="20"/>
              </w:rPr>
              <w:t xml:space="preserve"> (</w:t>
            </w:r>
            <w:r w:rsidRPr="001E6B40">
              <w:rPr>
                <w:rFonts w:hint="eastAsia"/>
                <w:sz w:val="20"/>
                <w:szCs w:val="20"/>
              </w:rPr>
              <w:t>卞城王</w:t>
            </w:r>
            <w:r w:rsidRPr="001E6B40">
              <w:rPr>
                <w:rFonts w:hint="eastAsia"/>
                <w:i/>
                <w:iCs/>
                <w:sz w:val="20"/>
                <w:szCs w:val="20"/>
              </w:rPr>
              <w:t>) of the Family Bi (</w:t>
            </w:r>
            <w:r w:rsidRPr="001E6B40">
              <w:rPr>
                <w:rFonts w:hint="eastAsia"/>
                <w:sz w:val="20"/>
                <w:szCs w:val="20"/>
              </w:rPr>
              <w:t>畢</w:t>
            </w:r>
            <w:r w:rsidRPr="001E6B40">
              <w:rPr>
                <w:rFonts w:hint="eastAsia"/>
                <w:i/>
                <w:iCs/>
                <w:sz w:val="20"/>
                <w:szCs w:val="20"/>
              </w:rPr>
              <w:t xml:space="preserve">) -- </w:t>
            </w:r>
            <w:r w:rsidRPr="001E6B40">
              <w:rPr>
                <w:rFonts w:hint="eastAsia"/>
                <w:sz w:val="20"/>
                <w:szCs w:val="20"/>
              </w:rPr>
              <w:t>卞城王畢</w:t>
            </w:r>
            <w:r w:rsidRPr="001E6B40">
              <w:rPr>
                <w:rFonts w:hint="eastAsia"/>
                <w:i/>
                <w:iCs/>
                <w:sz w:val="20"/>
                <w:szCs w:val="20"/>
              </w:rPr>
              <w:t>.</w:t>
            </w:r>
          </w:p>
        </w:tc>
      </w:tr>
    </w:tbl>
    <w:p w:rsidR="001E6B40" w:rsidRPr="001E6B40" w:rsidRDefault="001E6B40" w:rsidP="001E6B40">
      <w:pPr>
        <w:pStyle w:val="NoSpacing"/>
        <w:rPr>
          <w:sz w:val="72"/>
          <w:szCs w:val="72"/>
        </w:rPr>
      </w:pPr>
    </w:p>
    <w:p w:rsidR="001E6B40" w:rsidRDefault="001E6B40" w:rsidP="001E6B40">
      <w:pPr>
        <w:rPr>
          <w:b/>
          <w:bCs/>
          <w:sz w:val="28"/>
          <w:szCs w:val="28"/>
        </w:rPr>
      </w:pPr>
      <w:r>
        <w:rPr>
          <w:b/>
          <w:bCs/>
          <w:sz w:val="28"/>
          <w:szCs w:val="28"/>
        </w:rPr>
        <w:br w:type="page"/>
      </w:r>
    </w:p>
    <w:p w:rsidR="000B71B5" w:rsidRPr="000B71B5" w:rsidRDefault="000B71B5" w:rsidP="001E6B40">
      <w:pPr>
        <w:pStyle w:val="NoSpacing"/>
        <w:rPr>
          <w:b/>
          <w:bCs/>
          <w:sz w:val="28"/>
          <w:szCs w:val="28"/>
        </w:rPr>
      </w:pPr>
      <w:r w:rsidRPr="000B71B5">
        <w:rPr>
          <w:b/>
          <w:bCs/>
          <w:sz w:val="28"/>
          <w:szCs w:val="28"/>
        </w:rPr>
        <w:lastRenderedPageBreak/>
        <w:t>(</w:t>
      </w:r>
      <w:r>
        <w:rPr>
          <w:b/>
          <w:bCs/>
          <w:sz w:val="28"/>
          <w:szCs w:val="28"/>
        </w:rPr>
        <w:t>7</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1E6B40" w:rsidP="00931F0A">
            <w:pPr>
              <w:pStyle w:val="NoSpacing"/>
              <w:rPr>
                <w:sz w:val="16"/>
                <w:szCs w:val="16"/>
              </w:rPr>
            </w:pPr>
            <w:r>
              <w:rPr>
                <w:noProof/>
                <w:sz w:val="24"/>
                <w:szCs w:val="24"/>
                <w:lang w:val="en-US" w:eastAsia="en-US"/>
              </w:rPr>
              <w:drawing>
                <wp:inline distT="0" distB="0" distL="0" distR="0">
                  <wp:extent cx="3600000" cy="3474000"/>
                  <wp:effectExtent l="19050" t="19050" r="19685"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i.tif"/>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74000"/>
                          </a:xfrm>
                          <a:prstGeom prst="rect">
                            <a:avLst/>
                          </a:prstGeom>
                          <a:ln w="3175">
                            <a:solidFill>
                              <a:schemeClr val="tx1"/>
                            </a:solidFill>
                          </a:ln>
                          <a:effectLst/>
                        </pic:spPr>
                      </pic:pic>
                    </a:graphicData>
                  </a:graphic>
                </wp:inline>
              </w:drawing>
            </w:r>
          </w:p>
        </w:tc>
        <w:tc>
          <w:tcPr>
            <w:tcW w:w="3583" w:type="dxa"/>
          </w:tcPr>
          <w:p w:rsidR="001E6B40" w:rsidRPr="002819FC" w:rsidRDefault="001E6B40" w:rsidP="001E6B40">
            <w:pPr>
              <w:pStyle w:val="NoSpacing"/>
              <w:rPr>
                <w:sz w:val="24"/>
                <w:szCs w:val="24"/>
              </w:rPr>
            </w:pPr>
            <w:r w:rsidRPr="002819FC">
              <w:rPr>
                <w:sz w:val="24"/>
                <w:szCs w:val="24"/>
              </w:rPr>
              <w:t xml:space="preserve">The Seventh Hall is governed by </w:t>
            </w:r>
            <w:proofErr w:type="spellStart"/>
            <w:r w:rsidRPr="002819FC">
              <w:rPr>
                <w:sz w:val="24"/>
                <w:szCs w:val="24"/>
              </w:rPr>
              <w:t>T'ai</w:t>
            </w:r>
            <w:proofErr w:type="spellEnd"/>
            <w:r w:rsidRPr="002819FC">
              <w:rPr>
                <w:sz w:val="24"/>
                <w:szCs w:val="24"/>
              </w:rPr>
              <w:t>-Shan-Wang, who rules in Hades under the North Great Sea.  The punishments inflicted by him consist of dividing the tongue, disembowelling, etc.</w:t>
            </w:r>
          </w:p>
          <w:p w:rsidR="001E6B40" w:rsidRPr="002819FC" w:rsidRDefault="001E6B40" w:rsidP="001E6B40">
            <w:pPr>
              <w:pStyle w:val="NoSpacing"/>
              <w:rPr>
                <w:sz w:val="24"/>
                <w:szCs w:val="24"/>
              </w:rPr>
            </w:pPr>
          </w:p>
          <w:p w:rsidR="00B10F21" w:rsidRPr="001E6B40" w:rsidRDefault="001E6B40" w:rsidP="001E6B40">
            <w:pPr>
              <w:pStyle w:val="NoSpacing"/>
              <w:rPr>
                <w:sz w:val="20"/>
                <w:szCs w:val="20"/>
              </w:rPr>
            </w:pPr>
            <w:r w:rsidRPr="001E6B40">
              <w:rPr>
                <w:rFonts w:hint="eastAsia"/>
                <w:i/>
                <w:iCs/>
                <w:sz w:val="20"/>
                <w:szCs w:val="20"/>
              </w:rPr>
              <w:t xml:space="preserve">In the 7th Court, </w:t>
            </w:r>
            <w:proofErr w:type="spellStart"/>
            <w:r w:rsidRPr="001E6B40">
              <w:rPr>
                <w:rFonts w:hint="eastAsia"/>
                <w:i/>
                <w:iCs/>
                <w:sz w:val="20"/>
                <w:szCs w:val="20"/>
              </w:rPr>
              <w:t>T'ai</w:t>
            </w:r>
            <w:proofErr w:type="spellEnd"/>
            <w:r w:rsidRPr="001E6B40">
              <w:rPr>
                <w:rFonts w:hint="eastAsia"/>
                <w:i/>
                <w:iCs/>
                <w:sz w:val="20"/>
                <w:szCs w:val="20"/>
              </w:rPr>
              <w:t xml:space="preserve">-Shan-Wang is more commonly known as King </w:t>
            </w:r>
            <w:proofErr w:type="spellStart"/>
            <w:r w:rsidRPr="001E6B40">
              <w:rPr>
                <w:rFonts w:hint="eastAsia"/>
                <w:i/>
                <w:iCs/>
                <w:sz w:val="20"/>
                <w:szCs w:val="20"/>
              </w:rPr>
              <w:t>Taishan</w:t>
            </w:r>
            <w:proofErr w:type="spellEnd"/>
            <w:r w:rsidRPr="001E6B40">
              <w:rPr>
                <w:rFonts w:hint="eastAsia"/>
                <w:i/>
                <w:iCs/>
                <w:sz w:val="20"/>
                <w:szCs w:val="20"/>
              </w:rPr>
              <w:t xml:space="preserve"> (</w:t>
            </w:r>
            <w:r w:rsidRPr="001E6B40">
              <w:rPr>
                <w:rFonts w:hint="eastAsia"/>
                <w:sz w:val="20"/>
                <w:szCs w:val="20"/>
              </w:rPr>
              <w:t>泰山王</w:t>
            </w:r>
            <w:r w:rsidRPr="001E6B40">
              <w:rPr>
                <w:rFonts w:hint="eastAsia"/>
                <w:i/>
                <w:iCs/>
                <w:sz w:val="20"/>
                <w:szCs w:val="20"/>
              </w:rPr>
              <w:t>) of the Family Dong (</w:t>
            </w:r>
            <w:r w:rsidRPr="001E6B40">
              <w:rPr>
                <w:rFonts w:hint="eastAsia"/>
                <w:sz w:val="20"/>
                <w:szCs w:val="20"/>
              </w:rPr>
              <w:t>董</w:t>
            </w:r>
            <w:r w:rsidRPr="001E6B40">
              <w:rPr>
                <w:rFonts w:hint="eastAsia"/>
                <w:i/>
                <w:iCs/>
                <w:sz w:val="20"/>
                <w:szCs w:val="20"/>
              </w:rPr>
              <w:t xml:space="preserve">) -- </w:t>
            </w:r>
            <w:r w:rsidRPr="001E6B40">
              <w:rPr>
                <w:rFonts w:hint="eastAsia"/>
                <w:sz w:val="20"/>
                <w:szCs w:val="20"/>
              </w:rPr>
              <w:t>泰山王董</w:t>
            </w:r>
            <w:r w:rsidRPr="001E6B40">
              <w:rPr>
                <w:rFonts w:hint="eastAsia"/>
                <w:i/>
                <w:iCs/>
                <w:sz w:val="20"/>
                <w:szCs w:val="20"/>
              </w:rPr>
              <w:t>.</w:t>
            </w:r>
          </w:p>
        </w:tc>
      </w:tr>
    </w:tbl>
    <w:p w:rsidR="001E6B40" w:rsidRPr="001E6B40" w:rsidRDefault="001E6B40" w:rsidP="001E6B40">
      <w:pPr>
        <w:pStyle w:val="NoSpacing"/>
        <w:rPr>
          <w:sz w:val="72"/>
          <w:szCs w:val="72"/>
        </w:rPr>
      </w:pPr>
    </w:p>
    <w:p w:rsidR="001E6B40" w:rsidRDefault="001E6B40" w:rsidP="001E6B40">
      <w:pPr>
        <w:rPr>
          <w:b/>
          <w:bCs/>
          <w:sz w:val="28"/>
          <w:szCs w:val="28"/>
        </w:rPr>
      </w:pPr>
      <w:r>
        <w:rPr>
          <w:b/>
          <w:bCs/>
          <w:sz w:val="28"/>
          <w:szCs w:val="28"/>
        </w:rPr>
        <w:br w:type="page"/>
      </w:r>
    </w:p>
    <w:p w:rsidR="000B71B5" w:rsidRPr="000B71B5" w:rsidRDefault="000B71B5" w:rsidP="001E6B40">
      <w:pPr>
        <w:pStyle w:val="NoSpacing"/>
        <w:rPr>
          <w:b/>
          <w:bCs/>
          <w:sz w:val="28"/>
          <w:szCs w:val="28"/>
        </w:rPr>
      </w:pPr>
      <w:r w:rsidRPr="000B71B5">
        <w:rPr>
          <w:b/>
          <w:bCs/>
          <w:sz w:val="28"/>
          <w:szCs w:val="28"/>
        </w:rPr>
        <w:lastRenderedPageBreak/>
        <w:t>(</w:t>
      </w:r>
      <w:r>
        <w:rPr>
          <w:b/>
          <w:bCs/>
          <w:sz w:val="28"/>
          <w:szCs w:val="28"/>
        </w:rPr>
        <w:t>8</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1E6B40" w:rsidP="00931F0A">
            <w:pPr>
              <w:pStyle w:val="NoSpacing"/>
              <w:rPr>
                <w:sz w:val="16"/>
                <w:szCs w:val="16"/>
              </w:rPr>
            </w:pPr>
            <w:r>
              <w:rPr>
                <w:noProof/>
                <w:sz w:val="24"/>
                <w:szCs w:val="24"/>
                <w:lang w:val="en-US" w:eastAsia="en-US"/>
              </w:rPr>
              <w:drawing>
                <wp:inline distT="0" distB="0" distL="0" distR="0">
                  <wp:extent cx="3600000" cy="3448800"/>
                  <wp:effectExtent l="19050" t="19050" r="1968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i.ti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48800"/>
                          </a:xfrm>
                          <a:prstGeom prst="rect">
                            <a:avLst/>
                          </a:prstGeom>
                          <a:ln w="3175">
                            <a:solidFill>
                              <a:schemeClr val="tx1"/>
                            </a:solidFill>
                          </a:ln>
                          <a:effectLst/>
                        </pic:spPr>
                      </pic:pic>
                    </a:graphicData>
                  </a:graphic>
                </wp:inline>
              </w:drawing>
            </w:r>
          </w:p>
        </w:tc>
        <w:tc>
          <w:tcPr>
            <w:tcW w:w="3583" w:type="dxa"/>
          </w:tcPr>
          <w:p w:rsidR="001E6B40" w:rsidRPr="002819FC" w:rsidRDefault="001E6B40" w:rsidP="001E6B40">
            <w:pPr>
              <w:pStyle w:val="NoSpacing"/>
              <w:rPr>
                <w:sz w:val="24"/>
                <w:szCs w:val="24"/>
              </w:rPr>
            </w:pPr>
            <w:r w:rsidRPr="002819FC">
              <w:rPr>
                <w:sz w:val="24"/>
                <w:szCs w:val="24"/>
              </w:rPr>
              <w:t xml:space="preserve">The Eighth Hall is ruled by Ping-Tung-Wang, who rules in Hades under the Great Eastern ocean.  He inflicts punishments such as being eaten by dogs, being placed in </w:t>
            </w:r>
            <w:r w:rsidR="00AD3FE6">
              <w:rPr>
                <w:sz w:val="24"/>
                <w:szCs w:val="24"/>
              </w:rPr>
              <w:t>the hill of knives, being stabb</w:t>
            </w:r>
            <w:r w:rsidRPr="002819FC">
              <w:rPr>
                <w:sz w:val="24"/>
                <w:szCs w:val="24"/>
              </w:rPr>
              <w:t xml:space="preserve">ed by a three-pronged </w:t>
            </w:r>
            <w:r w:rsidR="00AD3FE6" w:rsidRPr="002819FC">
              <w:rPr>
                <w:sz w:val="24"/>
                <w:szCs w:val="24"/>
              </w:rPr>
              <w:t>halberd</w:t>
            </w:r>
            <w:r w:rsidRPr="002819FC">
              <w:rPr>
                <w:sz w:val="24"/>
                <w:szCs w:val="24"/>
              </w:rPr>
              <w:t>, etc.</w:t>
            </w:r>
          </w:p>
          <w:p w:rsidR="001E6B40" w:rsidRPr="002819FC" w:rsidRDefault="001E6B40" w:rsidP="001E6B40">
            <w:pPr>
              <w:pStyle w:val="NoSpacing"/>
              <w:rPr>
                <w:sz w:val="24"/>
                <w:szCs w:val="24"/>
              </w:rPr>
            </w:pPr>
          </w:p>
          <w:p w:rsidR="001E6B40" w:rsidRPr="001E6B40" w:rsidRDefault="001E6B40" w:rsidP="001E6B40">
            <w:pPr>
              <w:pStyle w:val="NoSpacing"/>
              <w:rPr>
                <w:i/>
                <w:iCs/>
                <w:sz w:val="20"/>
                <w:szCs w:val="20"/>
              </w:rPr>
            </w:pPr>
            <w:r w:rsidRPr="001E6B40">
              <w:rPr>
                <w:rFonts w:hint="eastAsia"/>
                <w:i/>
                <w:iCs/>
                <w:sz w:val="20"/>
                <w:szCs w:val="20"/>
              </w:rPr>
              <w:t xml:space="preserve">In the 8th Court, Ping-Tung-Wang is more commonly known as King </w:t>
            </w:r>
            <w:proofErr w:type="spellStart"/>
            <w:r w:rsidRPr="001E6B40">
              <w:rPr>
                <w:rFonts w:hint="eastAsia"/>
                <w:i/>
                <w:iCs/>
                <w:sz w:val="20"/>
                <w:szCs w:val="20"/>
              </w:rPr>
              <w:t>Dushi</w:t>
            </w:r>
            <w:proofErr w:type="spellEnd"/>
            <w:r w:rsidRPr="001E6B40">
              <w:rPr>
                <w:rFonts w:hint="eastAsia"/>
                <w:i/>
                <w:iCs/>
                <w:sz w:val="20"/>
                <w:szCs w:val="20"/>
              </w:rPr>
              <w:t xml:space="preserve"> (</w:t>
            </w:r>
            <w:r w:rsidRPr="001E6B40">
              <w:rPr>
                <w:rFonts w:hint="eastAsia"/>
                <w:sz w:val="20"/>
                <w:szCs w:val="20"/>
              </w:rPr>
              <w:t>都市王</w:t>
            </w:r>
            <w:r w:rsidRPr="001E6B40">
              <w:rPr>
                <w:rFonts w:hint="eastAsia"/>
                <w:i/>
                <w:iCs/>
                <w:sz w:val="20"/>
                <w:szCs w:val="20"/>
              </w:rPr>
              <w:t>) of the Family Huang (</w:t>
            </w:r>
            <w:r w:rsidRPr="001E6B40">
              <w:rPr>
                <w:rFonts w:hint="eastAsia"/>
                <w:sz w:val="20"/>
                <w:szCs w:val="20"/>
              </w:rPr>
              <w:t>黃</w:t>
            </w:r>
            <w:r w:rsidRPr="001E6B40">
              <w:rPr>
                <w:rFonts w:hint="eastAsia"/>
                <w:i/>
                <w:iCs/>
                <w:sz w:val="20"/>
                <w:szCs w:val="20"/>
              </w:rPr>
              <w:t xml:space="preserve">) -- </w:t>
            </w:r>
            <w:r w:rsidRPr="001E6B40">
              <w:rPr>
                <w:rFonts w:hint="eastAsia"/>
                <w:sz w:val="20"/>
                <w:szCs w:val="20"/>
              </w:rPr>
              <w:t>都市王黃</w:t>
            </w:r>
            <w:r w:rsidRPr="001E6B40">
              <w:rPr>
                <w:rFonts w:hint="eastAsia"/>
                <w:i/>
                <w:iCs/>
                <w:sz w:val="20"/>
                <w:szCs w:val="20"/>
              </w:rPr>
              <w:t>.</w:t>
            </w:r>
          </w:p>
          <w:p w:rsidR="00B10F21" w:rsidRDefault="00B10F21" w:rsidP="00931F0A">
            <w:pPr>
              <w:pStyle w:val="NoSpacing"/>
              <w:rPr>
                <w:sz w:val="16"/>
                <w:szCs w:val="16"/>
              </w:rPr>
            </w:pPr>
          </w:p>
        </w:tc>
      </w:tr>
    </w:tbl>
    <w:p w:rsidR="001E6B40" w:rsidRPr="001E6B40" w:rsidRDefault="001E6B40" w:rsidP="001E6B40">
      <w:pPr>
        <w:pStyle w:val="NoSpacing"/>
        <w:rPr>
          <w:sz w:val="72"/>
          <w:szCs w:val="72"/>
        </w:rPr>
      </w:pPr>
    </w:p>
    <w:p w:rsidR="001E6B40" w:rsidRDefault="001E6B40" w:rsidP="001E6B40">
      <w:pPr>
        <w:rPr>
          <w:b/>
          <w:bCs/>
          <w:sz w:val="28"/>
          <w:szCs w:val="28"/>
        </w:rPr>
      </w:pPr>
      <w:r>
        <w:rPr>
          <w:b/>
          <w:bCs/>
          <w:sz w:val="28"/>
          <w:szCs w:val="28"/>
        </w:rPr>
        <w:br w:type="page"/>
      </w:r>
    </w:p>
    <w:p w:rsidR="000B71B5" w:rsidRPr="000B71B5" w:rsidRDefault="000B71B5" w:rsidP="001E6B40">
      <w:pPr>
        <w:pStyle w:val="NoSpacing"/>
        <w:rPr>
          <w:b/>
          <w:bCs/>
          <w:sz w:val="28"/>
          <w:szCs w:val="28"/>
        </w:rPr>
      </w:pPr>
      <w:r w:rsidRPr="000B71B5">
        <w:rPr>
          <w:b/>
          <w:bCs/>
          <w:sz w:val="28"/>
          <w:szCs w:val="28"/>
        </w:rPr>
        <w:lastRenderedPageBreak/>
        <w:t>(</w:t>
      </w:r>
      <w:r>
        <w:rPr>
          <w:b/>
          <w:bCs/>
          <w:sz w:val="28"/>
          <w:szCs w:val="28"/>
        </w:rPr>
        <w:t>9</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B10F21" w:rsidP="00931F0A">
            <w:pPr>
              <w:pStyle w:val="NoSpacing"/>
              <w:rPr>
                <w:sz w:val="16"/>
                <w:szCs w:val="16"/>
              </w:rPr>
            </w:pPr>
            <w:r>
              <w:rPr>
                <w:noProof/>
                <w:sz w:val="24"/>
                <w:szCs w:val="24"/>
                <w:lang w:val="en-US" w:eastAsia="en-US"/>
              </w:rPr>
              <w:drawing>
                <wp:inline distT="0" distB="0" distL="0" distR="0">
                  <wp:extent cx="3600000" cy="3463200"/>
                  <wp:effectExtent l="19050" t="19050" r="19685"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i.tif"/>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63200"/>
                          </a:xfrm>
                          <a:prstGeom prst="rect">
                            <a:avLst/>
                          </a:prstGeom>
                          <a:ln w="3175">
                            <a:solidFill>
                              <a:schemeClr val="tx1"/>
                            </a:solidFill>
                          </a:ln>
                          <a:effectLst/>
                        </pic:spPr>
                      </pic:pic>
                    </a:graphicData>
                  </a:graphic>
                </wp:inline>
              </w:drawing>
            </w:r>
          </w:p>
        </w:tc>
        <w:tc>
          <w:tcPr>
            <w:tcW w:w="3583" w:type="dxa"/>
          </w:tcPr>
          <w:p w:rsidR="00B10F21" w:rsidRPr="002819FC" w:rsidRDefault="00B10F21" w:rsidP="00B10F21">
            <w:pPr>
              <w:pStyle w:val="NoSpacing"/>
              <w:rPr>
                <w:sz w:val="24"/>
                <w:szCs w:val="24"/>
              </w:rPr>
            </w:pPr>
            <w:r w:rsidRPr="002819FC">
              <w:rPr>
                <w:sz w:val="24"/>
                <w:szCs w:val="24"/>
              </w:rPr>
              <w:t>The Ninth Hall is groomed by Foo-She-Wang is situated Hades under the South-West ocean.  His punishments consist of the hill of fire, sawing, etc.</w:t>
            </w:r>
          </w:p>
          <w:p w:rsidR="00B10F21" w:rsidRPr="002819FC" w:rsidRDefault="00B10F21" w:rsidP="00B10F21">
            <w:pPr>
              <w:pStyle w:val="NoSpacing"/>
              <w:rPr>
                <w:sz w:val="24"/>
                <w:szCs w:val="24"/>
              </w:rPr>
            </w:pPr>
          </w:p>
          <w:p w:rsidR="00B10F21" w:rsidRPr="00B10F21" w:rsidRDefault="00B10F21" w:rsidP="00B10F21">
            <w:pPr>
              <w:pStyle w:val="NoSpacing"/>
              <w:rPr>
                <w:i/>
                <w:iCs/>
                <w:sz w:val="20"/>
                <w:szCs w:val="20"/>
              </w:rPr>
            </w:pPr>
            <w:r w:rsidRPr="00B10F21">
              <w:rPr>
                <w:rFonts w:hint="eastAsia"/>
                <w:i/>
                <w:iCs/>
                <w:sz w:val="20"/>
                <w:szCs w:val="20"/>
              </w:rPr>
              <w:t xml:space="preserve">In the 9th Court, Foo-She-Wang is more commonly known as King </w:t>
            </w:r>
            <w:proofErr w:type="spellStart"/>
            <w:r w:rsidRPr="00B10F21">
              <w:rPr>
                <w:rFonts w:hint="eastAsia"/>
                <w:i/>
                <w:iCs/>
                <w:sz w:val="20"/>
                <w:szCs w:val="20"/>
              </w:rPr>
              <w:t>Pingdeng</w:t>
            </w:r>
            <w:proofErr w:type="spellEnd"/>
            <w:r w:rsidRPr="00B10F21">
              <w:rPr>
                <w:rFonts w:hint="eastAsia"/>
                <w:i/>
                <w:iCs/>
                <w:sz w:val="20"/>
                <w:szCs w:val="20"/>
              </w:rPr>
              <w:t xml:space="preserve"> (</w:t>
            </w:r>
            <w:r w:rsidRPr="00B10F21">
              <w:rPr>
                <w:rFonts w:hint="eastAsia"/>
                <w:sz w:val="20"/>
                <w:szCs w:val="20"/>
              </w:rPr>
              <w:t>平等王</w:t>
            </w:r>
            <w:r w:rsidRPr="00B10F21">
              <w:rPr>
                <w:rFonts w:hint="eastAsia"/>
                <w:i/>
                <w:iCs/>
                <w:sz w:val="20"/>
                <w:szCs w:val="20"/>
              </w:rPr>
              <w:t>) of the family Lu (</w:t>
            </w:r>
            <w:r w:rsidRPr="00B10F21">
              <w:rPr>
                <w:rFonts w:hint="eastAsia"/>
                <w:sz w:val="20"/>
                <w:szCs w:val="20"/>
              </w:rPr>
              <w:t>陸</w:t>
            </w:r>
            <w:r w:rsidRPr="00B10F21">
              <w:rPr>
                <w:rFonts w:hint="eastAsia"/>
                <w:i/>
                <w:iCs/>
                <w:sz w:val="20"/>
                <w:szCs w:val="20"/>
              </w:rPr>
              <w:t xml:space="preserve">) -- </w:t>
            </w:r>
            <w:r w:rsidRPr="00B10F21">
              <w:rPr>
                <w:rFonts w:hint="eastAsia"/>
                <w:sz w:val="20"/>
                <w:szCs w:val="20"/>
              </w:rPr>
              <w:t>平等王陸</w:t>
            </w:r>
            <w:r w:rsidRPr="00B10F21">
              <w:rPr>
                <w:rFonts w:hint="eastAsia"/>
                <w:i/>
                <w:iCs/>
                <w:sz w:val="20"/>
                <w:szCs w:val="20"/>
              </w:rPr>
              <w:t>.</w:t>
            </w:r>
          </w:p>
          <w:p w:rsidR="00B10F21" w:rsidRDefault="00B10F21" w:rsidP="00931F0A">
            <w:pPr>
              <w:pStyle w:val="NoSpacing"/>
              <w:rPr>
                <w:sz w:val="16"/>
                <w:szCs w:val="16"/>
              </w:rPr>
            </w:pPr>
          </w:p>
        </w:tc>
      </w:tr>
    </w:tbl>
    <w:p w:rsidR="001E6B40" w:rsidRPr="001E6B40" w:rsidRDefault="001E6B40" w:rsidP="001E6B40">
      <w:pPr>
        <w:pStyle w:val="NoSpacing"/>
        <w:rPr>
          <w:sz w:val="72"/>
          <w:szCs w:val="72"/>
        </w:rPr>
      </w:pPr>
    </w:p>
    <w:p w:rsidR="001E6B40" w:rsidRDefault="001E6B40" w:rsidP="001E6B40">
      <w:pPr>
        <w:rPr>
          <w:b/>
          <w:bCs/>
          <w:sz w:val="28"/>
          <w:szCs w:val="28"/>
        </w:rPr>
      </w:pPr>
      <w:r>
        <w:rPr>
          <w:b/>
          <w:bCs/>
          <w:sz w:val="28"/>
          <w:szCs w:val="28"/>
        </w:rPr>
        <w:br w:type="page"/>
      </w:r>
    </w:p>
    <w:p w:rsidR="000B71B5" w:rsidRPr="000B71B5" w:rsidRDefault="000B71B5" w:rsidP="001E6B40">
      <w:pPr>
        <w:pStyle w:val="NoSpacing"/>
        <w:rPr>
          <w:b/>
          <w:bCs/>
          <w:sz w:val="28"/>
          <w:szCs w:val="28"/>
        </w:rPr>
      </w:pPr>
      <w:r w:rsidRPr="000B71B5">
        <w:rPr>
          <w:b/>
          <w:bCs/>
          <w:sz w:val="28"/>
          <w:szCs w:val="28"/>
        </w:rPr>
        <w:lastRenderedPageBreak/>
        <w:t>(</w:t>
      </w:r>
      <w:r>
        <w:rPr>
          <w:b/>
          <w:bCs/>
          <w:sz w:val="28"/>
          <w:szCs w:val="28"/>
        </w:rPr>
        <w:t>10</w:t>
      </w:r>
      <w:r w:rsidRPr="000B71B5">
        <w:rPr>
          <w:b/>
          <w:bCs/>
          <w:sz w:val="28"/>
          <w:szCs w:val="28"/>
        </w:rPr>
        <w:t xml:space="preserve">) </w:t>
      </w:r>
    </w:p>
    <w:p w:rsidR="000B71B5" w:rsidRDefault="000B71B5" w:rsidP="000B71B5">
      <w:pPr>
        <w:pStyle w:val="NoSpacing"/>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83"/>
      </w:tblGrid>
      <w:tr w:rsidR="00B10F21" w:rsidTr="00931F0A">
        <w:tc>
          <w:tcPr>
            <w:tcW w:w="6204" w:type="dxa"/>
          </w:tcPr>
          <w:p w:rsidR="00B10F21" w:rsidRDefault="00B10F21" w:rsidP="00931F0A">
            <w:pPr>
              <w:pStyle w:val="NoSpacing"/>
              <w:rPr>
                <w:sz w:val="16"/>
                <w:szCs w:val="16"/>
              </w:rPr>
            </w:pPr>
            <w:bookmarkStart w:id="0" w:name="_GoBack"/>
            <w:r>
              <w:rPr>
                <w:noProof/>
                <w:sz w:val="24"/>
                <w:szCs w:val="24"/>
                <w:lang w:val="en-US" w:eastAsia="en-US"/>
              </w:rPr>
              <w:drawing>
                <wp:inline distT="0" distB="0" distL="0" distR="0">
                  <wp:extent cx="3600000" cy="3430800"/>
                  <wp:effectExtent l="19050" t="19050" r="19685"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i.tif"/>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0000" cy="3430800"/>
                          </a:xfrm>
                          <a:prstGeom prst="rect">
                            <a:avLst/>
                          </a:prstGeom>
                          <a:ln w="3175">
                            <a:solidFill>
                              <a:schemeClr val="tx1"/>
                            </a:solidFill>
                          </a:ln>
                          <a:effectLst/>
                        </pic:spPr>
                      </pic:pic>
                    </a:graphicData>
                  </a:graphic>
                </wp:inline>
              </w:drawing>
            </w:r>
            <w:bookmarkEnd w:id="0"/>
          </w:p>
        </w:tc>
        <w:tc>
          <w:tcPr>
            <w:tcW w:w="3583" w:type="dxa"/>
          </w:tcPr>
          <w:p w:rsidR="00B10F21" w:rsidRPr="002819FC" w:rsidRDefault="00B10F21" w:rsidP="00B10F21">
            <w:pPr>
              <w:pStyle w:val="NoSpacing"/>
              <w:rPr>
                <w:sz w:val="24"/>
                <w:szCs w:val="24"/>
              </w:rPr>
            </w:pPr>
            <w:r w:rsidRPr="002819FC">
              <w:rPr>
                <w:sz w:val="24"/>
                <w:szCs w:val="24"/>
              </w:rPr>
              <w:t xml:space="preserve">The Tenth Hall is ruled by </w:t>
            </w:r>
            <w:proofErr w:type="spellStart"/>
            <w:r w:rsidRPr="002819FC">
              <w:rPr>
                <w:sz w:val="24"/>
                <w:szCs w:val="24"/>
              </w:rPr>
              <w:t>Choan</w:t>
            </w:r>
            <w:proofErr w:type="spellEnd"/>
            <w:r w:rsidRPr="002819FC">
              <w:rPr>
                <w:sz w:val="24"/>
                <w:szCs w:val="24"/>
              </w:rPr>
              <w:t>-</w:t>
            </w:r>
            <w:proofErr w:type="spellStart"/>
            <w:r w:rsidRPr="002819FC">
              <w:rPr>
                <w:sz w:val="24"/>
                <w:szCs w:val="24"/>
              </w:rPr>
              <w:t>Lun</w:t>
            </w:r>
            <w:proofErr w:type="spellEnd"/>
            <w:r w:rsidRPr="002819FC">
              <w:rPr>
                <w:sz w:val="24"/>
                <w:szCs w:val="24"/>
              </w:rPr>
              <w:t xml:space="preserve">-Wang.  He governs the Eastern World.  In front of the Hall, there are bridges of gold, silver, gems, stones, wood &amp; other fragile material, to afford means of transit for the departed spirit into the other world.  There is an old woman called </w:t>
            </w:r>
            <w:proofErr w:type="spellStart"/>
            <w:r w:rsidRPr="002819FC">
              <w:rPr>
                <w:sz w:val="24"/>
                <w:szCs w:val="24"/>
              </w:rPr>
              <w:t>Mang</w:t>
            </w:r>
            <w:proofErr w:type="spellEnd"/>
            <w:r w:rsidRPr="002819FC">
              <w:rPr>
                <w:sz w:val="24"/>
                <w:szCs w:val="24"/>
              </w:rPr>
              <w:t>-Po, who gives to the spirit in course of transition the cup of oblivion, by which he is made to forget the events of his previous state and pass on in the line of transmigration -- some to a higher &amp; some to a lower stage in the scale of being.</w:t>
            </w:r>
          </w:p>
          <w:p w:rsidR="00B10F21" w:rsidRPr="002819FC" w:rsidRDefault="00B10F21" w:rsidP="00B10F21">
            <w:pPr>
              <w:pStyle w:val="NoSpacing"/>
              <w:rPr>
                <w:sz w:val="24"/>
                <w:szCs w:val="24"/>
              </w:rPr>
            </w:pPr>
          </w:p>
          <w:p w:rsidR="00B10F21" w:rsidRPr="00B10F21" w:rsidRDefault="00B10F21" w:rsidP="00B10F21">
            <w:pPr>
              <w:pStyle w:val="NoSpacing"/>
              <w:rPr>
                <w:i/>
                <w:iCs/>
                <w:sz w:val="20"/>
                <w:szCs w:val="20"/>
              </w:rPr>
            </w:pPr>
            <w:r w:rsidRPr="00B10F21">
              <w:rPr>
                <w:rFonts w:hint="eastAsia"/>
                <w:i/>
                <w:iCs/>
                <w:sz w:val="20"/>
                <w:szCs w:val="20"/>
              </w:rPr>
              <w:t xml:space="preserve">In the 10th Court, </w:t>
            </w:r>
            <w:proofErr w:type="spellStart"/>
            <w:r w:rsidRPr="00B10F21">
              <w:rPr>
                <w:rFonts w:hint="eastAsia"/>
                <w:i/>
                <w:iCs/>
                <w:sz w:val="20"/>
                <w:szCs w:val="20"/>
              </w:rPr>
              <w:t>Choan</w:t>
            </w:r>
            <w:proofErr w:type="spellEnd"/>
            <w:r w:rsidRPr="00B10F21">
              <w:rPr>
                <w:rFonts w:hint="eastAsia"/>
                <w:i/>
                <w:iCs/>
                <w:sz w:val="20"/>
                <w:szCs w:val="20"/>
              </w:rPr>
              <w:t>-</w:t>
            </w:r>
            <w:proofErr w:type="spellStart"/>
            <w:r w:rsidRPr="00B10F21">
              <w:rPr>
                <w:rFonts w:hint="eastAsia"/>
                <w:i/>
                <w:iCs/>
                <w:sz w:val="20"/>
                <w:szCs w:val="20"/>
              </w:rPr>
              <w:t>Lun</w:t>
            </w:r>
            <w:proofErr w:type="spellEnd"/>
            <w:r w:rsidRPr="00B10F21">
              <w:rPr>
                <w:rFonts w:hint="eastAsia"/>
                <w:i/>
                <w:iCs/>
                <w:sz w:val="20"/>
                <w:szCs w:val="20"/>
              </w:rPr>
              <w:t xml:space="preserve">-Wang is more commonly known as King </w:t>
            </w:r>
            <w:proofErr w:type="spellStart"/>
            <w:r w:rsidRPr="00B10F21">
              <w:rPr>
                <w:rFonts w:hint="eastAsia"/>
                <w:i/>
                <w:iCs/>
                <w:sz w:val="20"/>
                <w:szCs w:val="20"/>
              </w:rPr>
              <w:t>Zhuanlun</w:t>
            </w:r>
            <w:proofErr w:type="spellEnd"/>
            <w:r w:rsidRPr="00B10F21">
              <w:rPr>
                <w:rFonts w:hint="eastAsia"/>
                <w:i/>
                <w:iCs/>
                <w:sz w:val="20"/>
                <w:szCs w:val="20"/>
              </w:rPr>
              <w:t xml:space="preserve"> (</w:t>
            </w:r>
            <w:r w:rsidRPr="00B10F21">
              <w:rPr>
                <w:rFonts w:hint="eastAsia"/>
                <w:sz w:val="20"/>
                <w:szCs w:val="20"/>
              </w:rPr>
              <w:t>轉輪王</w:t>
            </w:r>
            <w:r w:rsidRPr="00B10F21">
              <w:rPr>
                <w:rFonts w:hint="eastAsia"/>
                <w:i/>
                <w:iCs/>
                <w:sz w:val="20"/>
                <w:szCs w:val="20"/>
              </w:rPr>
              <w:t xml:space="preserve">) of the Family </w:t>
            </w:r>
            <w:proofErr w:type="spellStart"/>
            <w:r w:rsidRPr="00B10F21">
              <w:rPr>
                <w:rFonts w:hint="eastAsia"/>
                <w:i/>
                <w:iCs/>
                <w:sz w:val="20"/>
                <w:szCs w:val="20"/>
              </w:rPr>
              <w:t>Xue</w:t>
            </w:r>
            <w:proofErr w:type="spellEnd"/>
            <w:r w:rsidRPr="00B10F21">
              <w:rPr>
                <w:rFonts w:hint="eastAsia"/>
                <w:i/>
                <w:iCs/>
                <w:sz w:val="20"/>
                <w:szCs w:val="20"/>
              </w:rPr>
              <w:t xml:space="preserve"> (</w:t>
            </w:r>
            <w:r w:rsidRPr="00B10F21">
              <w:rPr>
                <w:rFonts w:hint="eastAsia"/>
                <w:sz w:val="20"/>
                <w:szCs w:val="20"/>
              </w:rPr>
              <w:t>薛</w:t>
            </w:r>
            <w:r w:rsidRPr="00B10F21">
              <w:rPr>
                <w:rFonts w:hint="eastAsia"/>
                <w:i/>
                <w:iCs/>
                <w:sz w:val="20"/>
                <w:szCs w:val="20"/>
              </w:rPr>
              <w:t xml:space="preserve">) -- </w:t>
            </w:r>
            <w:r w:rsidRPr="00B10F21">
              <w:rPr>
                <w:rFonts w:hint="eastAsia"/>
                <w:sz w:val="20"/>
                <w:szCs w:val="20"/>
              </w:rPr>
              <w:t>轉輪王薛</w:t>
            </w:r>
            <w:r w:rsidRPr="00B10F21">
              <w:rPr>
                <w:rFonts w:hint="eastAsia"/>
                <w:i/>
                <w:iCs/>
                <w:sz w:val="20"/>
                <w:szCs w:val="20"/>
              </w:rPr>
              <w:t>.</w:t>
            </w:r>
          </w:p>
          <w:p w:rsidR="00B10F21" w:rsidRDefault="00B10F21" w:rsidP="00931F0A">
            <w:pPr>
              <w:pStyle w:val="NoSpacing"/>
              <w:rPr>
                <w:sz w:val="16"/>
                <w:szCs w:val="16"/>
              </w:rPr>
            </w:pPr>
          </w:p>
        </w:tc>
      </w:tr>
    </w:tbl>
    <w:p w:rsidR="000B71B5" w:rsidRDefault="000B71B5" w:rsidP="000B71B5">
      <w:pPr>
        <w:pStyle w:val="NoSpacing"/>
      </w:pPr>
    </w:p>
    <w:sectPr w:rsidR="000B71B5" w:rsidSect="002819FC">
      <w:pgSz w:w="12240" w:h="15840" w:code="1"/>
      <w:pgMar w:top="1440" w:right="1335" w:bottom="1440" w:left="13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20"/>
  <w:characterSpacingControl w:val="doNotCompress"/>
  <w:compat>
    <w:useFELayout/>
  </w:compat>
  <w:rsids>
    <w:rsidRoot w:val="00741E94"/>
    <w:rsid w:val="00095B6E"/>
    <w:rsid w:val="000B71B5"/>
    <w:rsid w:val="001E6B40"/>
    <w:rsid w:val="002819FC"/>
    <w:rsid w:val="0063473B"/>
    <w:rsid w:val="00741E94"/>
    <w:rsid w:val="008317E5"/>
    <w:rsid w:val="00917937"/>
    <w:rsid w:val="00AD3FE6"/>
    <w:rsid w:val="00B10F21"/>
    <w:rsid w:val="00B36319"/>
    <w:rsid w:val="00D4286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473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E57F7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E57F7B"/>
    <w:rPr>
      <w:rFonts w:ascii="Consolas" w:hAnsi="Consolas"/>
      <w:sz w:val="21"/>
      <w:szCs w:val="21"/>
    </w:rPr>
  </w:style>
  <w:style w:type="character" w:customStyle="1" w:styleId="apple-converted-space">
    <w:name w:val="apple-converted-space"/>
    <w:basedOn w:val="DefaultParagraphFont"/>
    <w:rsid w:val="000B71B5"/>
  </w:style>
  <w:style w:type="paragraph" w:styleId="NoSpacing">
    <w:name w:val="No Spacing"/>
    <w:uiPriority w:val="1"/>
    <w:qFormat/>
    <w:rsid w:val="000B71B5"/>
    <w:pPr>
      <w:spacing w:after="0" w:line="240" w:lineRule="auto"/>
    </w:pPr>
  </w:style>
  <w:style w:type="paragraph" w:styleId="BalloonText">
    <w:name w:val="Balloon Text"/>
    <w:basedOn w:val="Normal"/>
    <w:link w:val="BalloonTextChar"/>
    <w:uiPriority w:val="99"/>
    <w:semiHidden/>
    <w:unhideWhenUsed/>
    <w:rsid w:val="002819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19FC"/>
    <w:rPr>
      <w:rFonts w:ascii="Tahoma" w:hAnsi="Tahoma" w:cs="Tahoma"/>
      <w:sz w:val="16"/>
      <w:szCs w:val="16"/>
    </w:rPr>
  </w:style>
  <w:style w:type="table" w:styleId="TableGrid">
    <w:name w:val="Table Grid"/>
    <w:basedOn w:val="TableNormal"/>
    <w:uiPriority w:val="59"/>
    <w:rsid w:val="00B10F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E57F7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E57F7B"/>
    <w:rPr>
      <w:rFonts w:ascii="Consolas" w:hAnsi="Consolas"/>
      <w:sz w:val="21"/>
      <w:szCs w:val="21"/>
    </w:rPr>
  </w:style>
  <w:style w:type="character" w:customStyle="1" w:styleId="apple-converted-space">
    <w:name w:val="apple-converted-space"/>
    <w:basedOn w:val="DefaultParagraphFont"/>
    <w:rsid w:val="000B71B5"/>
  </w:style>
  <w:style w:type="paragraph" w:styleId="NoSpacing">
    <w:name w:val="No Spacing"/>
    <w:uiPriority w:val="1"/>
    <w:qFormat/>
    <w:rsid w:val="000B71B5"/>
    <w:pPr>
      <w:spacing w:after="0" w:line="240" w:lineRule="auto"/>
    </w:pPr>
  </w:style>
  <w:style w:type="paragraph" w:styleId="BalloonText">
    <w:name w:val="Balloon Text"/>
    <w:basedOn w:val="Normal"/>
    <w:link w:val="BalloonTextChar"/>
    <w:uiPriority w:val="99"/>
    <w:semiHidden/>
    <w:unhideWhenUsed/>
    <w:rsid w:val="002819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19FC"/>
    <w:rPr>
      <w:rFonts w:ascii="Tahoma" w:hAnsi="Tahoma" w:cs="Tahoma"/>
      <w:sz w:val="16"/>
      <w:szCs w:val="16"/>
    </w:rPr>
  </w:style>
  <w:style w:type="table" w:styleId="TableGrid">
    <w:name w:val="Table Grid"/>
    <w:basedOn w:val="TableNormal"/>
    <w:uiPriority w:val="59"/>
    <w:rsid w:val="00B10F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2" Type="http://schemas.openxmlformats.org/officeDocument/2006/relationships/settings" Target="settings.xml"/><Relationship Id="rId16"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theme" Target="theme/theme1.xml"/><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11</Pages>
  <Words>704</Words>
  <Characters>4016</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Erich Kesse</dc:creator>
  <cp:lastModifiedBy>Erich Kesse</cp:lastModifiedBy>
  <cp:revision>5</cp:revision>
  <dcterms:created xsi:type="dcterms:W3CDTF">2015-05-15T14:23:00Z</dcterms:created>
  <dcterms:modified xsi:type="dcterms:W3CDTF">2015-05-16T13:05:00Z</dcterms:modified>
</cp:coreProperties>
</file>